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W w:w="5000" w:type="pct"/>
        <w:tblCellSpacing w:w="20" w:type="dxa"/>
        <w:tblBorders>
          <w:top w:val="inset" w:sz="6" w:space="0" w:color="002060"/>
          <w:left w:val="inset" w:sz="6" w:space="0" w:color="002060"/>
          <w:bottom w:val="inset" w:sz="6" w:space="0" w:color="002060"/>
          <w:right w:val="inset" w:sz="6" w:space="0" w:color="002060"/>
          <w:insideH w:val="inset" w:sz="6" w:space="0" w:color="002060"/>
          <w:insideV w:val="inset" w:sz="6" w:space="0" w:color="002060"/>
        </w:tblBorders>
        <w:tblLayout w:type="fixed"/>
        <w:tblLook w:val="04A0" w:firstRow="1" w:lastRow="0" w:firstColumn="1" w:lastColumn="0" w:noHBand="0" w:noVBand="1"/>
      </w:tblPr>
      <w:tblGrid>
        <w:gridCol w:w="4369"/>
        <w:gridCol w:w="4453"/>
      </w:tblGrid>
      <w:tr w:rsidR="00C41F28" w:rsidRPr="00B93CE5" w14:paraId="5B2519EA" w14:textId="77777777" w:rsidTr="00EC4994">
        <w:trPr>
          <w:tblCellSpacing w:w="20" w:type="dxa"/>
        </w:trPr>
        <w:tc>
          <w:tcPr>
            <w:tcW w:w="4955" w:type="pct"/>
            <w:gridSpan w:val="2"/>
          </w:tcPr>
          <w:p w14:paraId="16E7F169" w14:textId="53C3CB8E" w:rsidR="00C41F28" w:rsidRPr="00B93CE5" w:rsidRDefault="00935E3A" w:rsidP="00C41F28">
            <w:pPr>
              <w:jc w:val="center"/>
              <w:rPr>
                <w:b/>
                <w:bCs/>
                <w:sz w:val="18"/>
                <w:szCs w:val="18"/>
              </w:rPr>
            </w:pPr>
            <w:r w:rsidRPr="00B93CE5">
              <w:rPr>
                <w:b/>
                <w:bCs/>
                <w:sz w:val="18"/>
                <w:szCs w:val="18"/>
              </w:rPr>
              <w:t xml:space="preserve">Ficha para la gestión de circulares de la </w:t>
            </w:r>
            <w:r w:rsidR="00234840" w:rsidRPr="00B93CE5">
              <w:rPr>
                <w:b/>
                <w:bCs/>
                <w:sz w:val="18"/>
                <w:szCs w:val="18"/>
              </w:rPr>
              <w:t>Secretar</w:t>
            </w:r>
            <w:r w:rsidR="00234840">
              <w:rPr>
                <w:b/>
                <w:bCs/>
                <w:sz w:val="18"/>
                <w:szCs w:val="18"/>
              </w:rPr>
              <w:t>í</w:t>
            </w:r>
            <w:r w:rsidR="00234840" w:rsidRPr="00B93CE5">
              <w:rPr>
                <w:b/>
                <w:bCs/>
                <w:sz w:val="18"/>
                <w:szCs w:val="18"/>
              </w:rPr>
              <w:t>a Jurídica Distrital</w:t>
            </w:r>
          </w:p>
        </w:tc>
      </w:tr>
      <w:tr w:rsidR="00C41F28" w:rsidRPr="00B93CE5" w14:paraId="7C3B6E20" w14:textId="77777777" w:rsidTr="00EC4994">
        <w:trPr>
          <w:tblCellSpacing w:w="20" w:type="dxa"/>
        </w:trPr>
        <w:tc>
          <w:tcPr>
            <w:tcW w:w="4955" w:type="pct"/>
            <w:gridSpan w:val="2"/>
          </w:tcPr>
          <w:p w14:paraId="5AE77334" w14:textId="3D900B9E" w:rsidR="00C41F28" w:rsidRPr="00B93CE5" w:rsidRDefault="00935E3A" w:rsidP="00C41F28">
            <w:pPr>
              <w:jc w:val="center"/>
              <w:rPr>
                <w:b/>
                <w:bCs/>
                <w:sz w:val="18"/>
                <w:szCs w:val="18"/>
              </w:rPr>
            </w:pPr>
            <w:r w:rsidRPr="00B93CE5">
              <w:rPr>
                <w:b/>
                <w:bCs/>
                <w:sz w:val="18"/>
                <w:szCs w:val="18"/>
              </w:rPr>
              <w:t>Información básica de la circular</w:t>
            </w:r>
          </w:p>
        </w:tc>
      </w:tr>
      <w:tr w:rsidR="00323106" w:rsidRPr="00B93CE5" w14:paraId="01293132" w14:textId="77777777" w:rsidTr="00935E3A">
        <w:trPr>
          <w:tblCellSpacing w:w="20" w:type="dxa"/>
        </w:trPr>
        <w:tc>
          <w:tcPr>
            <w:tcW w:w="2454" w:type="pct"/>
          </w:tcPr>
          <w:p w14:paraId="02B73EF6" w14:textId="19BCD633" w:rsidR="00323106" w:rsidRPr="00B93CE5" w:rsidRDefault="00323106" w:rsidP="0064559D">
            <w:pPr>
              <w:jc w:val="both"/>
              <w:rPr>
                <w:b/>
                <w:bCs/>
                <w:sz w:val="18"/>
                <w:szCs w:val="18"/>
              </w:rPr>
            </w:pPr>
            <w:r w:rsidRPr="00B93CE5">
              <w:rPr>
                <w:b/>
                <w:bCs/>
                <w:sz w:val="18"/>
                <w:szCs w:val="18"/>
              </w:rPr>
              <w:t>T</w:t>
            </w:r>
            <w:r w:rsidR="00935E3A">
              <w:rPr>
                <w:b/>
                <w:bCs/>
                <w:sz w:val="18"/>
                <w:szCs w:val="18"/>
              </w:rPr>
              <w:t>ema</w:t>
            </w:r>
          </w:p>
        </w:tc>
        <w:tc>
          <w:tcPr>
            <w:tcW w:w="2478" w:type="pct"/>
          </w:tcPr>
          <w:p w14:paraId="4AF70289" w14:textId="6B3E31B5" w:rsidR="00323106" w:rsidRPr="00B93CE5" w:rsidRDefault="00116F19" w:rsidP="00935E3A">
            <w:pPr>
              <w:jc w:val="both"/>
              <w:rPr>
                <w:sz w:val="18"/>
                <w:szCs w:val="18"/>
              </w:rPr>
            </w:pPr>
            <w:r w:rsidRPr="00116F19">
              <w:rPr>
                <w:sz w:val="18"/>
                <w:szCs w:val="18"/>
              </w:rPr>
              <w:t>Recomendaciones para la vigilancia de los contratos de interventoría</w:t>
            </w:r>
          </w:p>
        </w:tc>
      </w:tr>
      <w:tr w:rsidR="00323106" w:rsidRPr="00B93CE5" w14:paraId="7F6BE7FA" w14:textId="77777777" w:rsidTr="00935E3A">
        <w:trPr>
          <w:tblCellSpacing w:w="20" w:type="dxa"/>
        </w:trPr>
        <w:tc>
          <w:tcPr>
            <w:tcW w:w="2454" w:type="pct"/>
          </w:tcPr>
          <w:p w14:paraId="2450F31A" w14:textId="24605F5C" w:rsidR="00323106" w:rsidRPr="00B93CE5" w:rsidRDefault="00935E3A" w:rsidP="0064559D">
            <w:pPr>
              <w:jc w:val="both"/>
              <w:rPr>
                <w:b/>
                <w:bCs/>
                <w:sz w:val="18"/>
                <w:szCs w:val="18"/>
              </w:rPr>
            </w:pPr>
            <w:r w:rsidRPr="00B93CE5">
              <w:rPr>
                <w:b/>
                <w:bCs/>
                <w:sz w:val="18"/>
                <w:szCs w:val="18"/>
              </w:rPr>
              <w:t>Otras entidades u organismos involucrados</w:t>
            </w:r>
          </w:p>
        </w:tc>
        <w:tc>
          <w:tcPr>
            <w:tcW w:w="2478" w:type="pct"/>
          </w:tcPr>
          <w:p w14:paraId="508AFF2B" w14:textId="4A7522F6" w:rsidR="00323106" w:rsidRPr="00B93CE5" w:rsidRDefault="00935E3A" w:rsidP="00935E3A">
            <w:pPr>
              <w:tabs>
                <w:tab w:val="left" w:pos="8039"/>
              </w:tabs>
              <w:jc w:val="both"/>
              <w:rPr>
                <w:sz w:val="18"/>
                <w:szCs w:val="18"/>
              </w:rPr>
            </w:pPr>
            <w:r>
              <w:rPr>
                <w:sz w:val="18"/>
                <w:szCs w:val="18"/>
              </w:rPr>
              <w:t>Ninguno</w:t>
            </w:r>
          </w:p>
        </w:tc>
      </w:tr>
      <w:tr w:rsidR="00323106" w:rsidRPr="00B93CE5" w14:paraId="12B6EF0E" w14:textId="77777777" w:rsidTr="00935E3A">
        <w:trPr>
          <w:tblCellSpacing w:w="20" w:type="dxa"/>
        </w:trPr>
        <w:tc>
          <w:tcPr>
            <w:tcW w:w="2454" w:type="pct"/>
          </w:tcPr>
          <w:p w14:paraId="69AF51C3" w14:textId="7ADA00E6" w:rsidR="00323106" w:rsidRPr="00B93CE5" w:rsidRDefault="004578E6" w:rsidP="0064559D">
            <w:pPr>
              <w:jc w:val="both"/>
              <w:rPr>
                <w:b/>
                <w:bCs/>
                <w:sz w:val="18"/>
                <w:szCs w:val="18"/>
              </w:rPr>
            </w:pPr>
            <w:r>
              <w:rPr>
                <w:b/>
                <w:bCs/>
                <w:sz w:val="18"/>
                <w:szCs w:val="18"/>
              </w:rPr>
              <w:t>Normas</w:t>
            </w:r>
            <w:r w:rsidR="00935E3A" w:rsidRPr="00B93CE5">
              <w:rPr>
                <w:b/>
                <w:bCs/>
                <w:sz w:val="18"/>
                <w:szCs w:val="18"/>
              </w:rPr>
              <w:t xml:space="preserve"> </w:t>
            </w:r>
            <w:r>
              <w:rPr>
                <w:b/>
                <w:bCs/>
                <w:sz w:val="18"/>
                <w:szCs w:val="18"/>
              </w:rPr>
              <w:t>que respaldan la expedición de la circular</w:t>
            </w:r>
          </w:p>
        </w:tc>
        <w:tc>
          <w:tcPr>
            <w:tcW w:w="2478" w:type="pct"/>
          </w:tcPr>
          <w:p w14:paraId="05E08E12" w14:textId="505C6545" w:rsidR="00323106" w:rsidRPr="00B93CE5" w:rsidRDefault="0056542B" w:rsidP="00935E3A">
            <w:pPr>
              <w:jc w:val="both"/>
              <w:rPr>
                <w:sz w:val="18"/>
                <w:szCs w:val="18"/>
              </w:rPr>
            </w:pPr>
            <w:r w:rsidRPr="00B93CE5">
              <w:rPr>
                <w:sz w:val="18"/>
                <w:szCs w:val="18"/>
              </w:rPr>
              <w:t>Artículo</w:t>
            </w:r>
            <w:r w:rsidR="00935E3A">
              <w:rPr>
                <w:sz w:val="18"/>
                <w:szCs w:val="18"/>
              </w:rPr>
              <w:t>s</w:t>
            </w:r>
            <w:r w:rsidRPr="00B93CE5">
              <w:rPr>
                <w:sz w:val="18"/>
                <w:szCs w:val="18"/>
              </w:rPr>
              <w:t xml:space="preserve"> </w:t>
            </w:r>
            <w:r w:rsidR="00935E3A">
              <w:rPr>
                <w:sz w:val="18"/>
                <w:szCs w:val="18"/>
              </w:rPr>
              <w:t>1°</w:t>
            </w:r>
            <w:r w:rsidRPr="00B93CE5">
              <w:rPr>
                <w:sz w:val="18"/>
                <w:szCs w:val="18"/>
              </w:rPr>
              <w:t xml:space="preserve"> </w:t>
            </w:r>
            <w:r w:rsidR="00935E3A">
              <w:rPr>
                <w:sz w:val="18"/>
                <w:szCs w:val="18"/>
              </w:rPr>
              <w:t xml:space="preserve">y 234 </w:t>
            </w:r>
            <w:r w:rsidRPr="00B93CE5">
              <w:rPr>
                <w:sz w:val="18"/>
                <w:szCs w:val="18"/>
              </w:rPr>
              <w:t>de</w:t>
            </w:r>
            <w:r w:rsidR="00AA09B5" w:rsidRPr="00B93CE5">
              <w:rPr>
                <w:sz w:val="18"/>
                <w:szCs w:val="18"/>
              </w:rPr>
              <w:t>l Decreto Distrital 479 de 2024</w:t>
            </w:r>
            <w:r w:rsidR="00CD47FD">
              <w:rPr>
                <w:sz w:val="18"/>
                <w:szCs w:val="18"/>
              </w:rPr>
              <w:t xml:space="preserve">; </w:t>
            </w:r>
            <w:r w:rsidR="00CD47FD" w:rsidRPr="00CD47FD">
              <w:rPr>
                <w:sz w:val="18"/>
                <w:szCs w:val="18"/>
              </w:rPr>
              <w:t>parágrafo del Artículo 233 del Decreto Distrital 479 de 2024</w:t>
            </w:r>
          </w:p>
        </w:tc>
      </w:tr>
      <w:tr w:rsidR="002D21DF" w:rsidRPr="00B93CE5" w14:paraId="7822414D" w14:textId="77777777" w:rsidTr="00935E3A">
        <w:trPr>
          <w:tblCellSpacing w:w="20" w:type="dxa"/>
        </w:trPr>
        <w:tc>
          <w:tcPr>
            <w:tcW w:w="2454" w:type="pct"/>
          </w:tcPr>
          <w:p w14:paraId="4210710E" w14:textId="33F0EB3E" w:rsidR="002D21DF" w:rsidRPr="00B93CE5" w:rsidRDefault="00935E3A" w:rsidP="0064559D">
            <w:pPr>
              <w:jc w:val="both"/>
              <w:rPr>
                <w:b/>
                <w:bCs/>
                <w:sz w:val="18"/>
                <w:szCs w:val="18"/>
              </w:rPr>
            </w:pPr>
            <w:r w:rsidRPr="00B93CE5">
              <w:rPr>
                <w:b/>
                <w:bCs/>
                <w:sz w:val="18"/>
                <w:szCs w:val="18"/>
              </w:rPr>
              <w:t>Justificación</w:t>
            </w:r>
          </w:p>
        </w:tc>
        <w:tc>
          <w:tcPr>
            <w:tcW w:w="2478" w:type="pct"/>
          </w:tcPr>
          <w:p w14:paraId="402CF1A0" w14:textId="0BF3D818" w:rsidR="00935E3A" w:rsidRPr="00935E3A" w:rsidRDefault="00935E3A" w:rsidP="00935E3A">
            <w:pPr>
              <w:spacing w:line="259" w:lineRule="auto"/>
              <w:contextualSpacing/>
              <w:jc w:val="both"/>
              <w:rPr>
                <w:rFonts w:cs="Arial"/>
                <w:sz w:val="18"/>
                <w:szCs w:val="18"/>
              </w:rPr>
            </w:pPr>
            <w:r>
              <w:rPr>
                <w:rFonts w:cs="Arial"/>
                <w:sz w:val="18"/>
                <w:szCs w:val="18"/>
              </w:rPr>
              <w:t>La</w:t>
            </w:r>
            <w:r w:rsidRPr="00935E3A">
              <w:rPr>
                <w:rFonts w:cs="Arial"/>
                <w:sz w:val="18"/>
                <w:szCs w:val="18"/>
              </w:rPr>
              <w:t xml:space="preserve"> expedición de esta circular encuentra sustento en los resultados obtenidos por el Observatorio Distrital de Contratación y Lucha Anticorrupción en su línea de investigación denominada ‘Incidencias en los hallazgos de la gestión contractual del Distrito Capital de 2018 a 2024’</w:t>
            </w:r>
            <w:r w:rsidRPr="00935E3A">
              <w:rPr>
                <w:rFonts w:cs="Arial"/>
                <w:i/>
                <w:iCs/>
                <w:sz w:val="18"/>
                <w:szCs w:val="18"/>
              </w:rPr>
              <w:t xml:space="preserve">, </w:t>
            </w:r>
            <w:r w:rsidRPr="00935E3A">
              <w:rPr>
                <w:rFonts w:cs="Arial"/>
                <w:sz w:val="18"/>
                <w:szCs w:val="18"/>
              </w:rPr>
              <w:t>con el propósito de identificar, procesar y analizar las irregularidades que detectó la Contraloría de Bogotá D.C. en la gestión contractual de las entidades y organismos distritales durante esas vigencias.</w:t>
            </w:r>
          </w:p>
          <w:p w14:paraId="173E66E3" w14:textId="77777777" w:rsidR="00935E3A" w:rsidRPr="00935E3A" w:rsidRDefault="00935E3A" w:rsidP="00935E3A">
            <w:pPr>
              <w:spacing w:line="259" w:lineRule="auto"/>
              <w:contextualSpacing/>
              <w:jc w:val="both"/>
              <w:rPr>
                <w:rFonts w:cs="Arial"/>
                <w:sz w:val="18"/>
                <w:szCs w:val="18"/>
              </w:rPr>
            </w:pPr>
          </w:p>
          <w:p w14:paraId="4FFDCB2F" w14:textId="77777777" w:rsidR="00935E3A" w:rsidRPr="00935E3A" w:rsidRDefault="00935E3A" w:rsidP="00935E3A">
            <w:pPr>
              <w:spacing w:line="259" w:lineRule="auto"/>
              <w:contextualSpacing/>
              <w:jc w:val="both"/>
              <w:rPr>
                <w:rFonts w:cs="Arial"/>
                <w:sz w:val="18"/>
                <w:szCs w:val="18"/>
              </w:rPr>
            </w:pPr>
            <w:r w:rsidRPr="00935E3A">
              <w:rPr>
                <w:rFonts w:cs="Arial"/>
                <w:sz w:val="18"/>
                <w:szCs w:val="18"/>
              </w:rPr>
              <w:t>En desarrollo de esa línea, el Observatorio identificó que la Contraloría de Bogotá D.C. evidenció debilidades en la interventoría de los contratos. En particular, el ODCLA estableció que los hallazgos relacionados con esta materia se presentaron en 32 entidades distritales y 14 sectores, es decir, no se trata de una situación aislada, sino de un riesgo transversal que compromete la adecuada ejecución contractual de la administración distrital. </w:t>
            </w:r>
          </w:p>
          <w:p w14:paraId="5668B72B" w14:textId="77777777" w:rsidR="00935E3A" w:rsidRPr="00935E3A" w:rsidRDefault="00935E3A" w:rsidP="00935E3A">
            <w:pPr>
              <w:spacing w:line="259" w:lineRule="auto"/>
              <w:contextualSpacing/>
              <w:jc w:val="both"/>
              <w:rPr>
                <w:rFonts w:cs="Arial"/>
                <w:sz w:val="18"/>
                <w:szCs w:val="18"/>
              </w:rPr>
            </w:pPr>
          </w:p>
          <w:p w14:paraId="0A47D872" w14:textId="77777777" w:rsidR="00935E3A" w:rsidRPr="00935E3A" w:rsidRDefault="00935E3A" w:rsidP="00935E3A">
            <w:pPr>
              <w:spacing w:line="259" w:lineRule="auto"/>
              <w:contextualSpacing/>
              <w:jc w:val="both"/>
              <w:rPr>
                <w:rFonts w:cs="Arial"/>
                <w:sz w:val="18"/>
                <w:szCs w:val="18"/>
              </w:rPr>
            </w:pPr>
            <w:r w:rsidRPr="00935E3A">
              <w:rPr>
                <w:rFonts w:cs="Arial"/>
                <w:sz w:val="18"/>
                <w:szCs w:val="18"/>
              </w:rPr>
              <w:t>En esta investigación, el Observatorio identificó que la Contraloría de Bogotá D.C. evidenció debilidades asociadas a la vigilancia de la ejecución contractual, especialmente en aspectos relacionados con la supervisión e interventoría de los contratos. Estas falencias se reflejan, entre otros aspectos, en deficiencias en el seguimiento técnico, administrativo, financiero y jurídico de la ejecución, en la verificación insuficiente del cumplimiento de las obligaciones pactadas, en la aprobación de pagos sin el soporte requerido y en inconsistencias en los informes y documentos que respaldan la gestión contractual. </w:t>
            </w:r>
          </w:p>
          <w:p w14:paraId="01474F81" w14:textId="77777777" w:rsidR="00935E3A" w:rsidRPr="00935E3A" w:rsidRDefault="00935E3A" w:rsidP="00935E3A">
            <w:pPr>
              <w:spacing w:line="259" w:lineRule="auto"/>
              <w:contextualSpacing/>
              <w:jc w:val="both"/>
              <w:rPr>
                <w:rFonts w:cs="Arial"/>
                <w:sz w:val="18"/>
                <w:szCs w:val="18"/>
              </w:rPr>
            </w:pPr>
          </w:p>
          <w:p w14:paraId="27C1C349" w14:textId="77777777" w:rsidR="00935E3A" w:rsidRPr="00935E3A" w:rsidRDefault="00935E3A" w:rsidP="00935E3A">
            <w:pPr>
              <w:spacing w:line="259" w:lineRule="auto"/>
              <w:contextualSpacing/>
              <w:jc w:val="both"/>
              <w:rPr>
                <w:rFonts w:cs="Arial"/>
                <w:sz w:val="18"/>
                <w:szCs w:val="18"/>
              </w:rPr>
            </w:pPr>
            <w:r w:rsidRPr="00935E3A">
              <w:rPr>
                <w:rFonts w:cs="Arial"/>
                <w:sz w:val="18"/>
                <w:szCs w:val="18"/>
              </w:rPr>
              <w:t xml:space="preserve">En particular, las debilidades están relacionadas con: i) la etapa de planeación por estructuración de los documentos y estudio previos, </w:t>
            </w:r>
            <w:proofErr w:type="spellStart"/>
            <w:r w:rsidRPr="00935E3A">
              <w:rPr>
                <w:rFonts w:cs="Arial"/>
                <w:sz w:val="18"/>
                <w:szCs w:val="18"/>
              </w:rPr>
              <w:t>ii</w:t>
            </w:r>
            <w:proofErr w:type="spellEnd"/>
            <w:r w:rsidRPr="00935E3A">
              <w:rPr>
                <w:rFonts w:cs="Arial"/>
                <w:sz w:val="18"/>
                <w:szCs w:val="18"/>
              </w:rPr>
              <w:t xml:space="preserve">) la información de la ejecución reportada y </w:t>
            </w:r>
            <w:proofErr w:type="spellStart"/>
            <w:r w:rsidRPr="00935E3A">
              <w:rPr>
                <w:rFonts w:cs="Arial"/>
                <w:sz w:val="18"/>
                <w:szCs w:val="18"/>
              </w:rPr>
              <w:t>iii</w:t>
            </w:r>
            <w:proofErr w:type="spellEnd"/>
            <w:r w:rsidRPr="00935E3A">
              <w:rPr>
                <w:rFonts w:cs="Arial"/>
                <w:sz w:val="18"/>
                <w:szCs w:val="18"/>
              </w:rPr>
              <w:t>) la supervisión e interventoría. </w:t>
            </w:r>
          </w:p>
          <w:p w14:paraId="15169E0D" w14:textId="77777777" w:rsidR="00983615" w:rsidRDefault="00935E3A" w:rsidP="00935E3A">
            <w:pPr>
              <w:spacing w:line="259" w:lineRule="auto"/>
              <w:contextualSpacing/>
              <w:jc w:val="both"/>
              <w:rPr>
                <w:rFonts w:cs="Arial"/>
                <w:sz w:val="18"/>
                <w:szCs w:val="18"/>
              </w:rPr>
            </w:pPr>
            <w:r w:rsidRPr="00935E3A">
              <w:rPr>
                <w:rFonts w:cs="Arial"/>
                <w:sz w:val="18"/>
                <w:szCs w:val="18"/>
              </w:rPr>
              <w:lastRenderedPageBreak/>
              <w:t>Además, los hallazgos asociados a debilidades en la supervisión e interventoría contractual representan el 25,8 % del total de 605 registros analizados y tienen una cuantía fiscal aproximada de $5.010.858.388. Estas cifras justifican la expedición de una circular orientada a fortalecer los criterios institucionales para la adecuada vigilancia de la ejecución de los contratos de interventoría y reducir los riesgos que puedan afectar la correcta inversión de los recursos públicos y el cumplimiento de los fines estatales.</w:t>
            </w:r>
          </w:p>
          <w:p w14:paraId="42A8ED36" w14:textId="77777777" w:rsidR="0099026F" w:rsidRDefault="0099026F" w:rsidP="00935E3A">
            <w:pPr>
              <w:spacing w:line="259" w:lineRule="auto"/>
              <w:contextualSpacing/>
              <w:jc w:val="both"/>
              <w:rPr>
                <w:rFonts w:cs="Arial"/>
                <w:sz w:val="18"/>
                <w:szCs w:val="18"/>
              </w:rPr>
            </w:pPr>
          </w:p>
          <w:p w14:paraId="0BCDFAFC" w14:textId="7D777388" w:rsidR="0099026F" w:rsidRPr="00B93CE5" w:rsidRDefault="0099026F" w:rsidP="00935E3A">
            <w:pPr>
              <w:spacing w:line="259" w:lineRule="auto"/>
              <w:contextualSpacing/>
              <w:jc w:val="both"/>
              <w:rPr>
                <w:rFonts w:cs="Arial"/>
                <w:sz w:val="18"/>
                <w:szCs w:val="18"/>
              </w:rPr>
            </w:pPr>
            <w:r w:rsidRPr="0099026F">
              <w:rPr>
                <w:rFonts w:cs="Arial"/>
                <w:sz w:val="18"/>
                <w:szCs w:val="18"/>
              </w:rPr>
              <w:t>Su expedición responde a lo dispuesto en el parágrafo del Artículo 233 del Decreto Distrital 479 de 2024, según el cual las entidades y los organismos distritales tendrán como fuente de consulta los análisis y las recomendaciones del ODCLA, como instrumento de recopilación e interpretación de datos, seguimiento, formulación y difusión de buenas prácticas para la toma de decisiones y la adopción de acciones de política pública relacionadas con la lucha contra la corrupción y la adecuada gestión contractual y administrativa en el Distrito Capital.</w:t>
            </w:r>
          </w:p>
        </w:tc>
      </w:tr>
      <w:tr w:rsidR="00323106" w:rsidRPr="00B93CE5" w14:paraId="555D1499" w14:textId="77777777" w:rsidTr="00935E3A">
        <w:trPr>
          <w:tblCellSpacing w:w="20" w:type="dxa"/>
        </w:trPr>
        <w:tc>
          <w:tcPr>
            <w:tcW w:w="2454" w:type="pct"/>
          </w:tcPr>
          <w:p w14:paraId="0EFDAD80" w14:textId="27878B0E" w:rsidR="00323106" w:rsidRPr="00B93CE5" w:rsidRDefault="00935E3A" w:rsidP="0064559D">
            <w:pPr>
              <w:jc w:val="both"/>
              <w:rPr>
                <w:b/>
                <w:bCs/>
                <w:sz w:val="18"/>
                <w:szCs w:val="18"/>
              </w:rPr>
            </w:pPr>
            <w:r w:rsidRPr="00B93CE5">
              <w:rPr>
                <w:b/>
                <w:bCs/>
                <w:sz w:val="18"/>
                <w:szCs w:val="18"/>
              </w:rPr>
              <w:lastRenderedPageBreak/>
              <w:t xml:space="preserve">Destinatarios </w:t>
            </w:r>
            <w:r>
              <w:rPr>
                <w:b/>
                <w:bCs/>
                <w:sz w:val="18"/>
                <w:szCs w:val="18"/>
              </w:rPr>
              <w:t>de la circular</w:t>
            </w:r>
          </w:p>
        </w:tc>
        <w:tc>
          <w:tcPr>
            <w:tcW w:w="2478" w:type="pct"/>
          </w:tcPr>
          <w:p w14:paraId="34F5D0EE" w14:textId="44D57F4A" w:rsidR="00323106" w:rsidRPr="00B93CE5" w:rsidRDefault="00935E3A" w:rsidP="00935E3A">
            <w:pPr>
              <w:spacing w:after="160" w:line="259" w:lineRule="auto"/>
              <w:contextualSpacing/>
              <w:jc w:val="both"/>
              <w:rPr>
                <w:rFonts w:cs="Arial"/>
                <w:sz w:val="18"/>
                <w:szCs w:val="18"/>
              </w:rPr>
            </w:pPr>
            <w:r w:rsidRPr="00935E3A">
              <w:rPr>
                <w:rFonts w:cs="Arial"/>
                <w:sz w:val="18"/>
                <w:szCs w:val="18"/>
              </w:rPr>
              <w:t>Secretarios(as) de despacho, directores(as) de departamentos administrativos, gerentes, directores(as) de establecimientos públicos, unidades administrativas especiales y alcaldes(as) locales</w:t>
            </w:r>
          </w:p>
        </w:tc>
      </w:tr>
      <w:tr w:rsidR="00323106" w:rsidRPr="00B93CE5" w14:paraId="311BBB59" w14:textId="77777777" w:rsidTr="00935E3A">
        <w:trPr>
          <w:tblCellSpacing w:w="20" w:type="dxa"/>
        </w:trPr>
        <w:tc>
          <w:tcPr>
            <w:tcW w:w="2454" w:type="pct"/>
          </w:tcPr>
          <w:p w14:paraId="03B8A64F" w14:textId="4308A20F" w:rsidR="00323106" w:rsidRPr="00B93CE5" w:rsidRDefault="00935E3A" w:rsidP="0064559D">
            <w:pPr>
              <w:jc w:val="both"/>
              <w:rPr>
                <w:b/>
                <w:bCs/>
                <w:sz w:val="18"/>
                <w:szCs w:val="18"/>
              </w:rPr>
            </w:pPr>
            <w:r w:rsidRPr="00B93CE5">
              <w:rPr>
                <w:b/>
                <w:bCs/>
                <w:sz w:val="18"/>
                <w:szCs w:val="18"/>
              </w:rPr>
              <w:t>Antecedente de la regulación</w:t>
            </w:r>
          </w:p>
        </w:tc>
        <w:tc>
          <w:tcPr>
            <w:tcW w:w="2478" w:type="pct"/>
          </w:tcPr>
          <w:p w14:paraId="5DD0DF84" w14:textId="169761EA" w:rsidR="00323106" w:rsidRPr="00B93CE5" w:rsidRDefault="00935E3A" w:rsidP="00935E3A">
            <w:pPr>
              <w:jc w:val="both"/>
              <w:rPr>
                <w:sz w:val="18"/>
                <w:szCs w:val="18"/>
              </w:rPr>
            </w:pPr>
            <w:r>
              <w:rPr>
                <w:rFonts w:cs="Arial"/>
                <w:sz w:val="18"/>
                <w:szCs w:val="18"/>
              </w:rPr>
              <w:t>No aplica</w:t>
            </w:r>
          </w:p>
        </w:tc>
      </w:tr>
      <w:tr w:rsidR="00323106" w:rsidRPr="00B93CE5" w14:paraId="1C58341A" w14:textId="77777777" w:rsidTr="00935E3A">
        <w:trPr>
          <w:tblCellSpacing w:w="20" w:type="dxa"/>
        </w:trPr>
        <w:tc>
          <w:tcPr>
            <w:tcW w:w="2454" w:type="pct"/>
          </w:tcPr>
          <w:p w14:paraId="4F645B99" w14:textId="1CEE7B73" w:rsidR="00323106" w:rsidRPr="00B93CE5" w:rsidRDefault="00935E3A" w:rsidP="00935E3A">
            <w:pPr>
              <w:jc w:val="both"/>
              <w:rPr>
                <w:b/>
                <w:bCs/>
                <w:sz w:val="18"/>
                <w:szCs w:val="18"/>
              </w:rPr>
            </w:pPr>
            <w:r w:rsidRPr="00B93CE5">
              <w:rPr>
                <w:b/>
                <w:bCs/>
                <w:sz w:val="18"/>
                <w:szCs w:val="18"/>
              </w:rPr>
              <w:t>Mecanismo de control para verificar el cumplimiento de la regulación</w:t>
            </w:r>
          </w:p>
        </w:tc>
        <w:tc>
          <w:tcPr>
            <w:tcW w:w="2478" w:type="pct"/>
          </w:tcPr>
          <w:p w14:paraId="581AEF39" w14:textId="28C6B5B7" w:rsidR="00323106" w:rsidRPr="00B93CE5" w:rsidRDefault="00935E3A" w:rsidP="00935E3A">
            <w:pPr>
              <w:jc w:val="both"/>
              <w:rPr>
                <w:sz w:val="18"/>
                <w:szCs w:val="18"/>
              </w:rPr>
            </w:pPr>
            <w:r>
              <w:rPr>
                <w:rFonts w:cs="Arial"/>
                <w:sz w:val="18"/>
                <w:szCs w:val="18"/>
              </w:rPr>
              <w:t>No aplica</w:t>
            </w:r>
          </w:p>
        </w:tc>
      </w:tr>
      <w:tr w:rsidR="00323106" w:rsidRPr="00B93CE5" w14:paraId="1FC8600C" w14:textId="77777777" w:rsidTr="00935E3A">
        <w:trPr>
          <w:tblCellSpacing w:w="20" w:type="dxa"/>
        </w:trPr>
        <w:tc>
          <w:tcPr>
            <w:tcW w:w="2454" w:type="pct"/>
          </w:tcPr>
          <w:p w14:paraId="733A20C9" w14:textId="7383B506" w:rsidR="00323106" w:rsidRPr="00B93CE5" w:rsidRDefault="00935E3A" w:rsidP="0064559D">
            <w:pPr>
              <w:jc w:val="both"/>
              <w:rPr>
                <w:b/>
                <w:bCs/>
                <w:sz w:val="18"/>
                <w:szCs w:val="18"/>
              </w:rPr>
            </w:pPr>
            <w:r w:rsidRPr="00B93CE5">
              <w:rPr>
                <w:b/>
                <w:bCs/>
                <w:sz w:val="18"/>
                <w:szCs w:val="18"/>
              </w:rPr>
              <w:t>Fecha en la que debe expedirse</w:t>
            </w:r>
          </w:p>
        </w:tc>
        <w:tc>
          <w:tcPr>
            <w:tcW w:w="2478" w:type="pct"/>
          </w:tcPr>
          <w:p w14:paraId="1808AC58" w14:textId="7FBB6887" w:rsidR="00323106" w:rsidRPr="00935E3A" w:rsidRDefault="008B4142" w:rsidP="00935E3A">
            <w:pPr>
              <w:jc w:val="both"/>
              <w:rPr>
                <w:sz w:val="18"/>
                <w:szCs w:val="18"/>
                <w:highlight w:val="yellow"/>
              </w:rPr>
            </w:pPr>
            <w:r w:rsidRPr="00935E3A">
              <w:rPr>
                <w:sz w:val="18"/>
                <w:szCs w:val="18"/>
                <w:highlight w:val="yellow"/>
              </w:rPr>
              <w:t xml:space="preserve">Antes del </w:t>
            </w:r>
            <w:r w:rsidR="00935E3A">
              <w:rPr>
                <w:sz w:val="18"/>
                <w:szCs w:val="18"/>
                <w:highlight w:val="yellow"/>
              </w:rPr>
              <w:t>3</w:t>
            </w:r>
            <w:r w:rsidR="00E54578" w:rsidRPr="00935E3A">
              <w:rPr>
                <w:sz w:val="18"/>
                <w:szCs w:val="18"/>
                <w:highlight w:val="yellow"/>
              </w:rPr>
              <w:t>1</w:t>
            </w:r>
            <w:r w:rsidRPr="00935E3A">
              <w:rPr>
                <w:sz w:val="18"/>
                <w:szCs w:val="18"/>
                <w:highlight w:val="yellow"/>
              </w:rPr>
              <w:t xml:space="preserve"> de agosto de 2026</w:t>
            </w:r>
          </w:p>
        </w:tc>
      </w:tr>
      <w:tr w:rsidR="00323106" w:rsidRPr="00B93CE5" w14:paraId="3EB2A2B8" w14:textId="77777777" w:rsidTr="00935E3A">
        <w:trPr>
          <w:tblCellSpacing w:w="20" w:type="dxa"/>
        </w:trPr>
        <w:tc>
          <w:tcPr>
            <w:tcW w:w="2454" w:type="pct"/>
          </w:tcPr>
          <w:p w14:paraId="02C55560" w14:textId="10412309" w:rsidR="00323106" w:rsidRPr="00B93CE5" w:rsidRDefault="00935E3A" w:rsidP="0064559D">
            <w:pPr>
              <w:jc w:val="both"/>
              <w:rPr>
                <w:b/>
                <w:bCs/>
                <w:sz w:val="18"/>
                <w:szCs w:val="18"/>
              </w:rPr>
            </w:pPr>
            <w:r w:rsidRPr="00B93CE5">
              <w:rPr>
                <w:b/>
                <w:bCs/>
                <w:sz w:val="18"/>
                <w:szCs w:val="18"/>
              </w:rPr>
              <w:t>Drive dónde reposa la regulación</w:t>
            </w:r>
          </w:p>
        </w:tc>
        <w:tc>
          <w:tcPr>
            <w:tcW w:w="2478" w:type="pct"/>
          </w:tcPr>
          <w:p w14:paraId="6768E8AA" w14:textId="4C49EC8F" w:rsidR="00323106" w:rsidRPr="00B93CE5" w:rsidRDefault="009A1549" w:rsidP="00935E3A">
            <w:pPr>
              <w:jc w:val="both"/>
              <w:rPr>
                <w:sz w:val="18"/>
                <w:szCs w:val="18"/>
              </w:rPr>
            </w:pPr>
            <w:hyperlink r:id="rId7" w:history="1">
              <w:r w:rsidR="005904D6" w:rsidRPr="00F06517">
                <w:rPr>
                  <w:rStyle w:val="Hipervnculo"/>
                  <w:position w:val="0"/>
                  <w:sz w:val="18"/>
                  <w:szCs w:val="18"/>
                </w:rPr>
                <w:t>https://docs.google.com/document/d/1Bk5lue95qYsbGV8g_Vzo3aBLleivb4gR/edit?usp=drive_link&amp;ouid=103897482152794568359&amp;rtpof=true&amp;sd=true</w:t>
              </w:r>
            </w:hyperlink>
            <w:r w:rsidR="005904D6">
              <w:rPr>
                <w:sz w:val="18"/>
                <w:szCs w:val="18"/>
              </w:rPr>
              <w:t xml:space="preserve"> </w:t>
            </w:r>
          </w:p>
        </w:tc>
      </w:tr>
      <w:tr w:rsidR="00AA7006" w:rsidRPr="00B93CE5" w14:paraId="6098614A" w14:textId="77777777" w:rsidTr="00935E3A">
        <w:trPr>
          <w:tblCellSpacing w:w="20" w:type="dxa"/>
        </w:trPr>
        <w:tc>
          <w:tcPr>
            <w:tcW w:w="2454" w:type="pct"/>
          </w:tcPr>
          <w:p w14:paraId="61A49C14" w14:textId="7FCA53BC" w:rsidR="00AA7006" w:rsidRPr="00B93CE5" w:rsidRDefault="00935E3A" w:rsidP="0064559D">
            <w:pPr>
              <w:jc w:val="both"/>
              <w:rPr>
                <w:b/>
                <w:bCs/>
                <w:sz w:val="18"/>
                <w:szCs w:val="18"/>
              </w:rPr>
            </w:pPr>
            <w:r w:rsidRPr="00B93CE5">
              <w:rPr>
                <w:b/>
                <w:bCs/>
                <w:sz w:val="18"/>
                <w:szCs w:val="18"/>
              </w:rPr>
              <w:t>Responsables de elaboración</w:t>
            </w:r>
          </w:p>
        </w:tc>
        <w:tc>
          <w:tcPr>
            <w:tcW w:w="2478" w:type="pct"/>
          </w:tcPr>
          <w:p w14:paraId="03048CC0" w14:textId="130F410E" w:rsidR="000A1387" w:rsidRPr="00B93CE5" w:rsidRDefault="00935E3A" w:rsidP="00935E3A">
            <w:pPr>
              <w:jc w:val="both"/>
              <w:rPr>
                <w:sz w:val="18"/>
                <w:szCs w:val="18"/>
              </w:rPr>
            </w:pPr>
            <w:r w:rsidRPr="00935E3A">
              <w:rPr>
                <w:sz w:val="18"/>
                <w:szCs w:val="18"/>
              </w:rPr>
              <w:t xml:space="preserve">María Fernanda Cruz Rodríguez, </w:t>
            </w:r>
            <w:r>
              <w:rPr>
                <w:sz w:val="18"/>
                <w:szCs w:val="18"/>
              </w:rPr>
              <w:t>c</w:t>
            </w:r>
            <w:r w:rsidRPr="00935E3A">
              <w:rPr>
                <w:sz w:val="18"/>
                <w:szCs w:val="18"/>
              </w:rPr>
              <w:t xml:space="preserve">ontratista </w:t>
            </w:r>
            <w:r>
              <w:rPr>
                <w:sz w:val="18"/>
                <w:szCs w:val="18"/>
              </w:rPr>
              <w:t>de la</w:t>
            </w:r>
            <w:r w:rsidRPr="00935E3A">
              <w:rPr>
                <w:sz w:val="18"/>
                <w:szCs w:val="18"/>
              </w:rPr>
              <w:t xml:space="preserve"> Dirección Distrital de Política Jurídica</w:t>
            </w:r>
          </w:p>
        </w:tc>
      </w:tr>
      <w:tr w:rsidR="00AA7006" w:rsidRPr="00B93CE5" w14:paraId="2444B2E4" w14:textId="77777777" w:rsidTr="00935E3A">
        <w:trPr>
          <w:tblCellSpacing w:w="20" w:type="dxa"/>
        </w:trPr>
        <w:tc>
          <w:tcPr>
            <w:tcW w:w="2454" w:type="pct"/>
          </w:tcPr>
          <w:p w14:paraId="2276B99F" w14:textId="366636C4" w:rsidR="00AA7006" w:rsidRPr="00B93CE5" w:rsidRDefault="00935E3A" w:rsidP="0064559D">
            <w:pPr>
              <w:jc w:val="both"/>
              <w:rPr>
                <w:b/>
                <w:bCs/>
                <w:sz w:val="18"/>
                <w:szCs w:val="18"/>
              </w:rPr>
            </w:pPr>
            <w:r w:rsidRPr="00B93CE5">
              <w:rPr>
                <w:b/>
                <w:bCs/>
                <w:sz w:val="18"/>
                <w:szCs w:val="18"/>
              </w:rPr>
              <w:t>Responsables de revisión</w:t>
            </w:r>
          </w:p>
        </w:tc>
        <w:tc>
          <w:tcPr>
            <w:tcW w:w="2478" w:type="pct"/>
          </w:tcPr>
          <w:p w14:paraId="6DBC274A" w14:textId="77777777" w:rsidR="00AA7006" w:rsidRPr="00B93CE5" w:rsidRDefault="000A1387" w:rsidP="00935E3A">
            <w:pPr>
              <w:jc w:val="both"/>
              <w:rPr>
                <w:sz w:val="18"/>
                <w:szCs w:val="18"/>
              </w:rPr>
            </w:pPr>
            <w:r w:rsidRPr="00B93CE5">
              <w:rPr>
                <w:sz w:val="18"/>
                <w:szCs w:val="18"/>
              </w:rPr>
              <w:t>Carlos Andrés Bernal Casas</w:t>
            </w:r>
          </w:p>
          <w:p w14:paraId="3FBBD770" w14:textId="2689E100" w:rsidR="000A1387" w:rsidRPr="00B93CE5" w:rsidRDefault="000A1387" w:rsidP="00935E3A">
            <w:pPr>
              <w:jc w:val="both"/>
              <w:rPr>
                <w:sz w:val="18"/>
                <w:szCs w:val="18"/>
              </w:rPr>
            </w:pPr>
            <w:r w:rsidRPr="00B93CE5">
              <w:rPr>
                <w:sz w:val="18"/>
                <w:szCs w:val="18"/>
              </w:rPr>
              <w:t>Director Distrital de Política Jurídica</w:t>
            </w:r>
            <w:r w:rsidR="00935E3A">
              <w:rPr>
                <w:sz w:val="18"/>
                <w:szCs w:val="18"/>
              </w:rPr>
              <w:t xml:space="preserve"> (E)</w:t>
            </w:r>
          </w:p>
        </w:tc>
      </w:tr>
      <w:tr w:rsidR="002D21DF" w:rsidRPr="00B93CE5" w14:paraId="76DC3B64" w14:textId="77777777" w:rsidTr="00935E3A">
        <w:trPr>
          <w:tblCellSpacing w:w="20" w:type="dxa"/>
        </w:trPr>
        <w:tc>
          <w:tcPr>
            <w:tcW w:w="2454" w:type="pct"/>
          </w:tcPr>
          <w:p w14:paraId="4A21B742" w14:textId="3452AEA9" w:rsidR="002D21DF" w:rsidRPr="00B93CE5" w:rsidRDefault="00935E3A" w:rsidP="0064559D">
            <w:pPr>
              <w:jc w:val="both"/>
              <w:rPr>
                <w:b/>
                <w:bCs/>
                <w:sz w:val="18"/>
                <w:szCs w:val="18"/>
              </w:rPr>
            </w:pPr>
            <w:r w:rsidRPr="00B93CE5">
              <w:rPr>
                <w:b/>
                <w:bCs/>
                <w:sz w:val="18"/>
                <w:szCs w:val="18"/>
              </w:rPr>
              <w:t>Anexos</w:t>
            </w:r>
          </w:p>
        </w:tc>
        <w:tc>
          <w:tcPr>
            <w:tcW w:w="2478" w:type="pct"/>
          </w:tcPr>
          <w:p w14:paraId="3429835F" w14:textId="3A62D19D" w:rsidR="001D6CF8" w:rsidRPr="00B93CE5" w:rsidRDefault="00935E3A" w:rsidP="00935E3A">
            <w:pPr>
              <w:jc w:val="both"/>
              <w:rPr>
                <w:sz w:val="18"/>
                <w:szCs w:val="18"/>
              </w:rPr>
            </w:pPr>
            <w:r>
              <w:rPr>
                <w:sz w:val="18"/>
                <w:szCs w:val="18"/>
              </w:rPr>
              <w:t>Ninguno</w:t>
            </w:r>
          </w:p>
          <w:p w14:paraId="0A804B7A" w14:textId="37002287" w:rsidR="00A663F0" w:rsidRPr="00B93CE5" w:rsidRDefault="00A663F0" w:rsidP="00935E3A">
            <w:pPr>
              <w:jc w:val="both"/>
              <w:rPr>
                <w:sz w:val="18"/>
                <w:szCs w:val="18"/>
              </w:rPr>
            </w:pPr>
          </w:p>
        </w:tc>
      </w:tr>
    </w:tbl>
    <w:p w14:paraId="388E3C39" w14:textId="71C336B3" w:rsidR="00AD450F" w:rsidRDefault="00AD450F"/>
    <w:p w14:paraId="69166277" w14:textId="1ACC6FBC" w:rsidR="00935E3A" w:rsidRDefault="00935E3A"/>
    <w:p w14:paraId="6CF980A9" w14:textId="77777777" w:rsidR="00935E3A" w:rsidRDefault="00935E3A"/>
    <w:tbl>
      <w:tblPr>
        <w:tblStyle w:val="Tablaconcuadrcula"/>
        <w:tblW w:w="5000" w:type="pct"/>
        <w:tblCellSpacing w:w="20" w:type="dxa"/>
        <w:tblBorders>
          <w:top w:val="inset" w:sz="6" w:space="0" w:color="002060"/>
          <w:left w:val="inset" w:sz="6" w:space="0" w:color="002060"/>
          <w:bottom w:val="inset" w:sz="6" w:space="0" w:color="002060"/>
          <w:right w:val="inset" w:sz="6" w:space="0" w:color="002060"/>
          <w:insideH w:val="inset" w:sz="6" w:space="0" w:color="002060"/>
          <w:insideV w:val="inset" w:sz="6" w:space="0" w:color="002060"/>
        </w:tblBorders>
        <w:tblLayout w:type="fixed"/>
        <w:tblLook w:val="04A0" w:firstRow="1" w:lastRow="0" w:firstColumn="1" w:lastColumn="0" w:noHBand="0" w:noVBand="1"/>
      </w:tblPr>
      <w:tblGrid>
        <w:gridCol w:w="4327"/>
        <w:gridCol w:w="4495"/>
      </w:tblGrid>
      <w:tr w:rsidR="00935E3A" w:rsidRPr="00B93CE5" w14:paraId="07A9D7DB" w14:textId="77777777" w:rsidTr="0093068C">
        <w:trPr>
          <w:tblCellSpacing w:w="20" w:type="dxa"/>
        </w:trPr>
        <w:tc>
          <w:tcPr>
            <w:tcW w:w="4955" w:type="pct"/>
            <w:gridSpan w:val="2"/>
          </w:tcPr>
          <w:p w14:paraId="032A451B" w14:textId="4641DE92" w:rsidR="00935E3A" w:rsidRPr="00B93CE5" w:rsidRDefault="00935E3A" w:rsidP="0093068C">
            <w:pPr>
              <w:jc w:val="center"/>
              <w:rPr>
                <w:b/>
                <w:bCs/>
                <w:sz w:val="18"/>
                <w:szCs w:val="18"/>
              </w:rPr>
            </w:pPr>
            <w:r w:rsidRPr="00B93CE5">
              <w:rPr>
                <w:b/>
                <w:bCs/>
                <w:sz w:val="18"/>
                <w:szCs w:val="18"/>
              </w:rPr>
              <w:lastRenderedPageBreak/>
              <w:t xml:space="preserve">Ficha para la gestión de circulares de la </w:t>
            </w:r>
            <w:r w:rsidR="00234840" w:rsidRPr="00234840">
              <w:rPr>
                <w:b/>
                <w:bCs/>
                <w:sz w:val="18"/>
                <w:szCs w:val="18"/>
              </w:rPr>
              <w:t>Secretaría Jurídica Distrital</w:t>
            </w:r>
          </w:p>
        </w:tc>
      </w:tr>
      <w:tr w:rsidR="00935E3A" w:rsidRPr="00B93CE5" w14:paraId="0E2DD925" w14:textId="77777777" w:rsidTr="0093068C">
        <w:trPr>
          <w:tblCellSpacing w:w="20" w:type="dxa"/>
        </w:trPr>
        <w:tc>
          <w:tcPr>
            <w:tcW w:w="4955" w:type="pct"/>
            <w:gridSpan w:val="2"/>
          </w:tcPr>
          <w:p w14:paraId="19CAA522" w14:textId="77777777" w:rsidR="00935E3A" w:rsidRPr="00B93CE5" w:rsidRDefault="00935E3A" w:rsidP="0093068C">
            <w:pPr>
              <w:jc w:val="center"/>
              <w:rPr>
                <w:b/>
                <w:bCs/>
                <w:sz w:val="18"/>
                <w:szCs w:val="18"/>
              </w:rPr>
            </w:pPr>
            <w:r w:rsidRPr="00B93CE5">
              <w:rPr>
                <w:b/>
                <w:bCs/>
                <w:sz w:val="18"/>
                <w:szCs w:val="18"/>
              </w:rPr>
              <w:t>Información básica de la circular</w:t>
            </w:r>
          </w:p>
        </w:tc>
      </w:tr>
      <w:tr w:rsidR="00935E3A" w:rsidRPr="00B93CE5" w14:paraId="07613B9A" w14:textId="77777777" w:rsidTr="004578E6">
        <w:trPr>
          <w:tblCellSpacing w:w="20" w:type="dxa"/>
        </w:trPr>
        <w:tc>
          <w:tcPr>
            <w:tcW w:w="2430" w:type="pct"/>
          </w:tcPr>
          <w:p w14:paraId="0FF015D5" w14:textId="77777777" w:rsidR="00935E3A" w:rsidRPr="00B93CE5" w:rsidRDefault="00935E3A" w:rsidP="0093068C">
            <w:pPr>
              <w:jc w:val="both"/>
              <w:rPr>
                <w:b/>
                <w:bCs/>
                <w:sz w:val="18"/>
                <w:szCs w:val="18"/>
              </w:rPr>
            </w:pPr>
            <w:r w:rsidRPr="00B93CE5">
              <w:rPr>
                <w:b/>
                <w:bCs/>
                <w:sz w:val="18"/>
                <w:szCs w:val="18"/>
              </w:rPr>
              <w:t>T</w:t>
            </w:r>
            <w:r>
              <w:rPr>
                <w:b/>
                <w:bCs/>
                <w:sz w:val="18"/>
                <w:szCs w:val="18"/>
              </w:rPr>
              <w:t>ema</w:t>
            </w:r>
          </w:p>
        </w:tc>
        <w:tc>
          <w:tcPr>
            <w:tcW w:w="2502" w:type="pct"/>
          </w:tcPr>
          <w:p w14:paraId="08823CC0" w14:textId="40E2CBE0" w:rsidR="00935E3A" w:rsidRPr="00B93CE5" w:rsidRDefault="00935E3A" w:rsidP="0093068C">
            <w:pPr>
              <w:jc w:val="both"/>
              <w:rPr>
                <w:sz w:val="18"/>
                <w:szCs w:val="18"/>
              </w:rPr>
            </w:pPr>
            <w:r w:rsidRPr="00935E3A">
              <w:rPr>
                <w:sz w:val="18"/>
                <w:szCs w:val="18"/>
              </w:rPr>
              <w:t>Recomendaciones para la suscripción de contratos de prestación de servicios</w:t>
            </w:r>
          </w:p>
        </w:tc>
      </w:tr>
      <w:tr w:rsidR="00935E3A" w:rsidRPr="00B93CE5" w14:paraId="5828A3B7" w14:textId="77777777" w:rsidTr="004578E6">
        <w:trPr>
          <w:tblCellSpacing w:w="20" w:type="dxa"/>
        </w:trPr>
        <w:tc>
          <w:tcPr>
            <w:tcW w:w="2430" w:type="pct"/>
          </w:tcPr>
          <w:p w14:paraId="3838345C" w14:textId="77777777" w:rsidR="00935E3A" w:rsidRPr="00B93CE5" w:rsidRDefault="00935E3A" w:rsidP="0093068C">
            <w:pPr>
              <w:jc w:val="both"/>
              <w:rPr>
                <w:b/>
                <w:bCs/>
                <w:sz w:val="18"/>
                <w:szCs w:val="18"/>
              </w:rPr>
            </w:pPr>
            <w:r w:rsidRPr="00B93CE5">
              <w:rPr>
                <w:b/>
                <w:bCs/>
                <w:sz w:val="18"/>
                <w:szCs w:val="18"/>
              </w:rPr>
              <w:t>Otras entidades u organismos involucrados</w:t>
            </w:r>
          </w:p>
        </w:tc>
        <w:tc>
          <w:tcPr>
            <w:tcW w:w="2502" w:type="pct"/>
          </w:tcPr>
          <w:p w14:paraId="5F3D9276" w14:textId="77777777" w:rsidR="00935E3A" w:rsidRPr="00B93CE5" w:rsidRDefault="00935E3A" w:rsidP="0093068C">
            <w:pPr>
              <w:tabs>
                <w:tab w:val="left" w:pos="8039"/>
              </w:tabs>
              <w:jc w:val="both"/>
              <w:rPr>
                <w:sz w:val="18"/>
                <w:szCs w:val="18"/>
              </w:rPr>
            </w:pPr>
            <w:r>
              <w:rPr>
                <w:sz w:val="18"/>
                <w:szCs w:val="18"/>
              </w:rPr>
              <w:t>Ninguno</w:t>
            </w:r>
          </w:p>
        </w:tc>
      </w:tr>
      <w:tr w:rsidR="004578E6" w:rsidRPr="00B93CE5" w14:paraId="156F9F2B" w14:textId="77777777" w:rsidTr="004578E6">
        <w:trPr>
          <w:tblCellSpacing w:w="20" w:type="dxa"/>
        </w:trPr>
        <w:tc>
          <w:tcPr>
            <w:tcW w:w="2430" w:type="pct"/>
          </w:tcPr>
          <w:p w14:paraId="2A1D7E12" w14:textId="1D3B9FFD" w:rsidR="004578E6" w:rsidRPr="00B93CE5" w:rsidRDefault="004578E6" w:rsidP="004578E6">
            <w:pPr>
              <w:jc w:val="both"/>
              <w:rPr>
                <w:b/>
                <w:bCs/>
                <w:sz w:val="18"/>
                <w:szCs w:val="18"/>
              </w:rPr>
            </w:pPr>
            <w:r>
              <w:rPr>
                <w:b/>
                <w:bCs/>
                <w:sz w:val="18"/>
                <w:szCs w:val="18"/>
              </w:rPr>
              <w:t>Normas</w:t>
            </w:r>
            <w:r w:rsidRPr="00B93CE5">
              <w:rPr>
                <w:b/>
                <w:bCs/>
                <w:sz w:val="18"/>
                <w:szCs w:val="18"/>
              </w:rPr>
              <w:t xml:space="preserve"> </w:t>
            </w:r>
            <w:r>
              <w:rPr>
                <w:b/>
                <w:bCs/>
                <w:sz w:val="18"/>
                <w:szCs w:val="18"/>
              </w:rPr>
              <w:t>que respaldan la expedición de la circular</w:t>
            </w:r>
          </w:p>
        </w:tc>
        <w:tc>
          <w:tcPr>
            <w:tcW w:w="2502" w:type="pct"/>
          </w:tcPr>
          <w:p w14:paraId="487A432B" w14:textId="77E6F23C" w:rsidR="004578E6" w:rsidRPr="00B93CE5" w:rsidRDefault="004578E6" w:rsidP="004578E6">
            <w:pPr>
              <w:jc w:val="both"/>
              <w:rPr>
                <w:sz w:val="18"/>
                <w:szCs w:val="18"/>
              </w:rPr>
            </w:pPr>
            <w:r w:rsidRPr="00B93CE5">
              <w:rPr>
                <w:sz w:val="18"/>
                <w:szCs w:val="18"/>
              </w:rPr>
              <w:t>Artículo</w:t>
            </w:r>
            <w:r>
              <w:rPr>
                <w:sz w:val="18"/>
                <w:szCs w:val="18"/>
              </w:rPr>
              <w:t>s</w:t>
            </w:r>
            <w:r w:rsidRPr="00B93CE5">
              <w:rPr>
                <w:sz w:val="18"/>
                <w:szCs w:val="18"/>
              </w:rPr>
              <w:t xml:space="preserve"> </w:t>
            </w:r>
            <w:r>
              <w:rPr>
                <w:sz w:val="18"/>
                <w:szCs w:val="18"/>
              </w:rPr>
              <w:t>1°</w:t>
            </w:r>
            <w:r w:rsidRPr="00B93CE5">
              <w:rPr>
                <w:sz w:val="18"/>
                <w:szCs w:val="18"/>
              </w:rPr>
              <w:t xml:space="preserve"> </w:t>
            </w:r>
            <w:r>
              <w:rPr>
                <w:sz w:val="18"/>
                <w:szCs w:val="18"/>
              </w:rPr>
              <w:t xml:space="preserve">y 234 </w:t>
            </w:r>
            <w:r w:rsidRPr="00B93CE5">
              <w:rPr>
                <w:sz w:val="18"/>
                <w:szCs w:val="18"/>
              </w:rPr>
              <w:t>del Decreto Distrital 479 de 2024</w:t>
            </w:r>
            <w:r w:rsidR="00CD47FD">
              <w:rPr>
                <w:sz w:val="18"/>
                <w:szCs w:val="18"/>
              </w:rPr>
              <w:t>;</w:t>
            </w:r>
            <w:r w:rsidR="00CD47FD" w:rsidRPr="00CD47FD">
              <w:rPr>
                <w:sz w:val="18"/>
                <w:szCs w:val="18"/>
              </w:rPr>
              <w:t xml:space="preserve"> parágrafo del Artículo 233 del Decreto Distrital 479 de 2024</w:t>
            </w:r>
          </w:p>
        </w:tc>
      </w:tr>
      <w:tr w:rsidR="00935E3A" w:rsidRPr="00B93CE5" w14:paraId="3EF2C76E" w14:textId="77777777" w:rsidTr="004578E6">
        <w:trPr>
          <w:tblCellSpacing w:w="20" w:type="dxa"/>
        </w:trPr>
        <w:tc>
          <w:tcPr>
            <w:tcW w:w="2430" w:type="pct"/>
          </w:tcPr>
          <w:p w14:paraId="7639E03A" w14:textId="77777777" w:rsidR="00935E3A" w:rsidRPr="00B93CE5" w:rsidRDefault="00935E3A" w:rsidP="0093068C">
            <w:pPr>
              <w:jc w:val="both"/>
              <w:rPr>
                <w:b/>
                <w:bCs/>
                <w:sz w:val="18"/>
                <w:szCs w:val="18"/>
              </w:rPr>
            </w:pPr>
            <w:r w:rsidRPr="00B93CE5">
              <w:rPr>
                <w:b/>
                <w:bCs/>
                <w:sz w:val="18"/>
                <w:szCs w:val="18"/>
              </w:rPr>
              <w:t>Justificación</w:t>
            </w:r>
          </w:p>
        </w:tc>
        <w:tc>
          <w:tcPr>
            <w:tcW w:w="2502" w:type="pct"/>
          </w:tcPr>
          <w:p w14:paraId="47FEC37F" w14:textId="77777777" w:rsidR="00935E3A" w:rsidRPr="00935E3A" w:rsidRDefault="00935E3A" w:rsidP="00935E3A">
            <w:pPr>
              <w:spacing w:line="259" w:lineRule="auto"/>
              <w:contextualSpacing/>
              <w:jc w:val="both"/>
              <w:rPr>
                <w:rFonts w:cs="Arial"/>
                <w:sz w:val="18"/>
                <w:szCs w:val="18"/>
              </w:rPr>
            </w:pPr>
            <w:r w:rsidRPr="00935E3A">
              <w:rPr>
                <w:rFonts w:cs="Arial"/>
                <w:sz w:val="18"/>
                <w:szCs w:val="18"/>
              </w:rPr>
              <w:t>El Observatorio Distrital de Contratación y Lucha Anticorrupción adelanta la línea de investigación denominada ‘Incidencias en los hallazgos de la gestión contractual del Distrito Capital de 2018 a 2024’</w:t>
            </w:r>
            <w:r w:rsidRPr="00935E3A">
              <w:rPr>
                <w:rFonts w:cs="Arial"/>
                <w:i/>
                <w:iCs/>
                <w:sz w:val="18"/>
                <w:szCs w:val="18"/>
              </w:rPr>
              <w:t>,</w:t>
            </w:r>
            <w:r w:rsidRPr="00935E3A">
              <w:rPr>
                <w:rFonts w:cs="Arial"/>
                <w:sz w:val="18"/>
                <w:szCs w:val="18"/>
              </w:rPr>
              <w:t xml:space="preserve"> con el objetivo de identificar, procesar y analizar las irregularidades detectadas por la Contraloría de Bogotá D.C. en la gestión contractual de las entidades y organismos distritales durante esas vigencias.</w:t>
            </w:r>
          </w:p>
          <w:p w14:paraId="139EBDC6" w14:textId="77777777" w:rsidR="00935E3A" w:rsidRPr="00935E3A" w:rsidRDefault="00935E3A" w:rsidP="00935E3A">
            <w:pPr>
              <w:spacing w:line="259" w:lineRule="auto"/>
              <w:contextualSpacing/>
              <w:jc w:val="both"/>
              <w:rPr>
                <w:rFonts w:cs="Arial"/>
                <w:sz w:val="18"/>
                <w:szCs w:val="18"/>
              </w:rPr>
            </w:pPr>
          </w:p>
          <w:p w14:paraId="4BE31837" w14:textId="77777777" w:rsidR="00935E3A" w:rsidRPr="00935E3A" w:rsidRDefault="00935E3A" w:rsidP="00935E3A">
            <w:pPr>
              <w:spacing w:line="259" w:lineRule="auto"/>
              <w:contextualSpacing/>
              <w:jc w:val="both"/>
              <w:rPr>
                <w:rFonts w:cs="Arial"/>
                <w:sz w:val="18"/>
                <w:szCs w:val="18"/>
              </w:rPr>
            </w:pPr>
            <w:r w:rsidRPr="00935E3A">
              <w:rPr>
                <w:rFonts w:cs="Arial"/>
                <w:sz w:val="18"/>
                <w:szCs w:val="18"/>
              </w:rPr>
              <w:t>En ese marco, el Observatorio identificó que el contrato de prestación de servicios es el negocio jurídico con más incidencias: 247, entre las que se encuentran 117 disciplinarias (47.36%), 78 administrativas (31.57%), 48 fiscales (19.43%) y 4 penales (1.61%). </w:t>
            </w:r>
          </w:p>
          <w:p w14:paraId="6224D42A" w14:textId="77777777" w:rsidR="00935E3A" w:rsidRPr="00935E3A" w:rsidRDefault="00935E3A" w:rsidP="00935E3A">
            <w:pPr>
              <w:spacing w:line="259" w:lineRule="auto"/>
              <w:contextualSpacing/>
              <w:jc w:val="both"/>
              <w:rPr>
                <w:rFonts w:cs="Arial"/>
                <w:sz w:val="18"/>
                <w:szCs w:val="18"/>
              </w:rPr>
            </w:pPr>
          </w:p>
          <w:p w14:paraId="39EC3576" w14:textId="77777777" w:rsidR="00935E3A" w:rsidRPr="00935E3A" w:rsidRDefault="00935E3A" w:rsidP="00935E3A">
            <w:pPr>
              <w:spacing w:line="259" w:lineRule="auto"/>
              <w:contextualSpacing/>
              <w:jc w:val="both"/>
              <w:rPr>
                <w:rFonts w:cs="Arial"/>
                <w:sz w:val="18"/>
                <w:szCs w:val="18"/>
              </w:rPr>
            </w:pPr>
            <w:r w:rsidRPr="00935E3A">
              <w:rPr>
                <w:rFonts w:cs="Arial"/>
                <w:sz w:val="18"/>
                <w:szCs w:val="18"/>
              </w:rPr>
              <w:t xml:space="preserve">En particular, la Contraloría de Bogotá D.C. evidenció debilidades en: i) la etapa de planeación, por deficiencias en la estructuración de los documentos, estudios previos y estudios de mercado; </w:t>
            </w:r>
            <w:proofErr w:type="spellStart"/>
            <w:r w:rsidRPr="00935E3A">
              <w:rPr>
                <w:rFonts w:cs="Arial"/>
                <w:sz w:val="18"/>
                <w:szCs w:val="18"/>
              </w:rPr>
              <w:t>ii</w:t>
            </w:r>
            <w:proofErr w:type="spellEnd"/>
            <w:r w:rsidRPr="00935E3A">
              <w:rPr>
                <w:rFonts w:cs="Arial"/>
                <w:sz w:val="18"/>
                <w:szCs w:val="18"/>
              </w:rPr>
              <w:t xml:space="preserve">) la trazabilidad de la ejecución contractual, por inconsistencias o insuficiencia en los informes, soportes y documentos que respaldan el cumplimiento de las obligaciones; </w:t>
            </w:r>
            <w:proofErr w:type="spellStart"/>
            <w:r w:rsidRPr="00935E3A">
              <w:rPr>
                <w:rFonts w:cs="Arial"/>
                <w:sz w:val="18"/>
                <w:szCs w:val="18"/>
              </w:rPr>
              <w:t>iii</w:t>
            </w:r>
            <w:proofErr w:type="spellEnd"/>
            <w:r w:rsidRPr="00935E3A">
              <w:rPr>
                <w:rFonts w:cs="Arial"/>
                <w:sz w:val="18"/>
                <w:szCs w:val="18"/>
              </w:rPr>
              <w:t xml:space="preserve">) la publicación oportuna y completa de la información contractual en </w:t>
            </w:r>
            <w:proofErr w:type="spellStart"/>
            <w:r w:rsidRPr="00935E3A">
              <w:rPr>
                <w:rFonts w:cs="Arial"/>
                <w:sz w:val="18"/>
                <w:szCs w:val="18"/>
              </w:rPr>
              <w:t>Secop</w:t>
            </w:r>
            <w:proofErr w:type="spellEnd"/>
            <w:r w:rsidRPr="00935E3A">
              <w:rPr>
                <w:rFonts w:cs="Arial"/>
                <w:sz w:val="18"/>
                <w:szCs w:val="18"/>
              </w:rPr>
              <w:t xml:space="preserve"> II; y </w:t>
            </w:r>
            <w:proofErr w:type="spellStart"/>
            <w:r w:rsidRPr="00935E3A">
              <w:rPr>
                <w:rFonts w:cs="Arial"/>
                <w:sz w:val="18"/>
                <w:szCs w:val="18"/>
              </w:rPr>
              <w:t>iv</w:t>
            </w:r>
            <w:proofErr w:type="spellEnd"/>
            <w:r w:rsidRPr="00935E3A">
              <w:rPr>
                <w:rFonts w:cs="Arial"/>
                <w:sz w:val="18"/>
                <w:szCs w:val="18"/>
              </w:rPr>
              <w:t>) las actividades de supervisión, seguimiento y control, especialmente frente a la verificación del cumplimiento de las obligaciones y la aprobación de pagos. </w:t>
            </w:r>
          </w:p>
          <w:p w14:paraId="35CBC06B" w14:textId="77777777" w:rsidR="00935E3A" w:rsidRPr="00935E3A" w:rsidRDefault="00935E3A" w:rsidP="00935E3A">
            <w:pPr>
              <w:spacing w:line="259" w:lineRule="auto"/>
              <w:contextualSpacing/>
              <w:jc w:val="both"/>
              <w:rPr>
                <w:rFonts w:cs="Arial"/>
                <w:sz w:val="18"/>
                <w:szCs w:val="18"/>
              </w:rPr>
            </w:pPr>
          </w:p>
          <w:p w14:paraId="7BACF82F" w14:textId="77777777" w:rsidR="00935E3A" w:rsidRDefault="00935E3A" w:rsidP="0093068C">
            <w:pPr>
              <w:spacing w:line="259" w:lineRule="auto"/>
              <w:contextualSpacing/>
              <w:jc w:val="both"/>
              <w:rPr>
                <w:rFonts w:cs="Arial"/>
                <w:sz w:val="18"/>
                <w:szCs w:val="18"/>
              </w:rPr>
            </w:pPr>
            <w:r w:rsidRPr="00935E3A">
              <w:rPr>
                <w:rFonts w:cs="Arial"/>
                <w:sz w:val="18"/>
                <w:szCs w:val="18"/>
              </w:rPr>
              <w:t xml:space="preserve">Cabe resaltar que el contrato de prestación de servicios es uno de los negocios más celebrados en el Distrito Capital. Por esa razón, se tramitan varias prórrogas, adiciones y modificaciones. Estas actuaciones exigen claridad sobre su naturaleza jurídica, sus causales y sus diferencias frente a otras tipologías contractuales. Ese entendimiento contribuye a fortalecer la gestión contractual del Distrito Capital, promover decisiones ajustadas al marco </w:t>
            </w:r>
            <w:r w:rsidRPr="00935E3A">
              <w:rPr>
                <w:rFonts w:cs="Arial"/>
                <w:sz w:val="18"/>
                <w:szCs w:val="18"/>
              </w:rPr>
              <w:lastRenderedPageBreak/>
              <w:t>normativo y mitigar riesgos en las etapas de planeación, celebración, ejecución y modificación de estos contratos.</w:t>
            </w:r>
          </w:p>
          <w:p w14:paraId="41E2415D" w14:textId="77777777" w:rsidR="008F0A74" w:rsidRDefault="008F0A74" w:rsidP="0093068C">
            <w:pPr>
              <w:spacing w:line="259" w:lineRule="auto"/>
              <w:contextualSpacing/>
              <w:jc w:val="both"/>
              <w:rPr>
                <w:rFonts w:cs="Arial"/>
                <w:sz w:val="18"/>
                <w:szCs w:val="18"/>
              </w:rPr>
            </w:pPr>
          </w:p>
          <w:p w14:paraId="6E549C08" w14:textId="7466FD6D" w:rsidR="008F0A74" w:rsidRPr="00B93CE5" w:rsidRDefault="008F0A74" w:rsidP="0093068C">
            <w:pPr>
              <w:spacing w:line="259" w:lineRule="auto"/>
              <w:contextualSpacing/>
              <w:jc w:val="both"/>
              <w:rPr>
                <w:rFonts w:cs="Arial"/>
                <w:sz w:val="18"/>
                <w:szCs w:val="18"/>
              </w:rPr>
            </w:pPr>
            <w:r w:rsidRPr="008F0A74">
              <w:rPr>
                <w:rFonts w:cs="Arial"/>
                <w:sz w:val="18"/>
                <w:szCs w:val="18"/>
              </w:rPr>
              <w:t>Su expedición responde a lo dispuesto en el parágrafo del Artículo 233 del Decreto Distrital 479 de 2024, según el cual las entidades y los organismos distritales tendrán como fuente de consulta los análisis y las recomendaciones del ODCLA, como instrumento de recopilación e interpretación de datos, seguimiento, formulación y difusión de buenas prácticas para la toma de decisiones y la adopción de acciones de política pública relacionadas con la lucha contra la corrupción y la adecuada gestión contractual y administrativa en el Distrito Capital.</w:t>
            </w:r>
          </w:p>
        </w:tc>
      </w:tr>
      <w:tr w:rsidR="00935E3A" w:rsidRPr="00B93CE5" w14:paraId="5F60E0F7" w14:textId="77777777" w:rsidTr="004578E6">
        <w:trPr>
          <w:tblCellSpacing w:w="20" w:type="dxa"/>
        </w:trPr>
        <w:tc>
          <w:tcPr>
            <w:tcW w:w="2430" w:type="pct"/>
          </w:tcPr>
          <w:p w14:paraId="02D9AFCA" w14:textId="77777777" w:rsidR="00935E3A" w:rsidRPr="00B93CE5" w:rsidRDefault="00935E3A" w:rsidP="0093068C">
            <w:pPr>
              <w:jc w:val="both"/>
              <w:rPr>
                <w:b/>
                <w:bCs/>
                <w:sz w:val="18"/>
                <w:szCs w:val="18"/>
              </w:rPr>
            </w:pPr>
            <w:r w:rsidRPr="00B93CE5">
              <w:rPr>
                <w:b/>
                <w:bCs/>
                <w:sz w:val="18"/>
                <w:szCs w:val="18"/>
              </w:rPr>
              <w:lastRenderedPageBreak/>
              <w:t xml:space="preserve">Destinatarios </w:t>
            </w:r>
            <w:r>
              <w:rPr>
                <w:b/>
                <w:bCs/>
                <w:sz w:val="18"/>
                <w:szCs w:val="18"/>
              </w:rPr>
              <w:t>de la circular</w:t>
            </w:r>
          </w:p>
        </w:tc>
        <w:tc>
          <w:tcPr>
            <w:tcW w:w="2502" w:type="pct"/>
          </w:tcPr>
          <w:p w14:paraId="74399047" w14:textId="127FA71B" w:rsidR="00935E3A" w:rsidRPr="00B93CE5" w:rsidRDefault="00935E3A" w:rsidP="0093068C">
            <w:pPr>
              <w:spacing w:after="160" w:line="259" w:lineRule="auto"/>
              <w:contextualSpacing/>
              <w:jc w:val="both"/>
              <w:rPr>
                <w:rFonts w:cs="Arial"/>
                <w:sz w:val="18"/>
                <w:szCs w:val="18"/>
              </w:rPr>
            </w:pPr>
            <w:r w:rsidRPr="00935E3A">
              <w:rPr>
                <w:rFonts w:cs="Arial"/>
                <w:sz w:val="18"/>
                <w:szCs w:val="18"/>
              </w:rPr>
              <w:t>Secretarios(as) de despacho, directores(as) de departamentos administrativos, gerentes, directores(as) de establecimientos públicos, unidades administrativas especiales y alcaldes(as) locales</w:t>
            </w:r>
          </w:p>
        </w:tc>
      </w:tr>
      <w:tr w:rsidR="00935E3A" w:rsidRPr="00B93CE5" w14:paraId="7997A082" w14:textId="77777777" w:rsidTr="004578E6">
        <w:trPr>
          <w:tblCellSpacing w:w="20" w:type="dxa"/>
        </w:trPr>
        <w:tc>
          <w:tcPr>
            <w:tcW w:w="2430" w:type="pct"/>
          </w:tcPr>
          <w:p w14:paraId="22A3472A" w14:textId="77777777" w:rsidR="00935E3A" w:rsidRPr="00B93CE5" w:rsidRDefault="00935E3A" w:rsidP="0093068C">
            <w:pPr>
              <w:jc w:val="both"/>
              <w:rPr>
                <w:b/>
                <w:bCs/>
                <w:sz w:val="18"/>
                <w:szCs w:val="18"/>
              </w:rPr>
            </w:pPr>
            <w:r w:rsidRPr="00B93CE5">
              <w:rPr>
                <w:b/>
                <w:bCs/>
                <w:sz w:val="18"/>
                <w:szCs w:val="18"/>
              </w:rPr>
              <w:t>Antecedente de la regulación</w:t>
            </w:r>
          </w:p>
        </w:tc>
        <w:tc>
          <w:tcPr>
            <w:tcW w:w="2502" w:type="pct"/>
          </w:tcPr>
          <w:p w14:paraId="6CEDCB28" w14:textId="77777777" w:rsidR="00935E3A" w:rsidRPr="00B93CE5" w:rsidRDefault="00935E3A" w:rsidP="0093068C">
            <w:pPr>
              <w:jc w:val="both"/>
              <w:rPr>
                <w:sz w:val="18"/>
                <w:szCs w:val="18"/>
              </w:rPr>
            </w:pPr>
            <w:r>
              <w:rPr>
                <w:rFonts w:cs="Arial"/>
                <w:sz w:val="18"/>
                <w:szCs w:val="18"/>
              </w:rPr>
              <w:t>No aplica</w:t>
            </w:r>
          </w:p>
        </w:tc>
      </w:tr>
      <w:tr w:rsidR="00935E3A" w:rsidRPr="00B93CE5" w14:paraId="5C59EAF4" w14:textId="77777777" w:rsidTr="004578E6">
        <w:trPr>
          <w:tblCellSpacing w:w="20" w:type="dxa"/>
        </w:trPr>
        <w:tc>
          <w:tcPr>
            <w:tcW w:w="2430" w:type="pct"/>
          </w:tcPr>
          <w:p w14:paraId="48F5997B" w14:textId="77777777" w:rsidR="00935E3A" w:rsidRPr="00B93CE5" w:rsidRDefault="00935E3A" w:rsidP="0093068C">
            <w:pPr>
              <w:jc w:val="both"/>
              <w:rPr>
                <w:b/>
                <w:bCs/>
                <w:sz w:val="18"/>
                <w:szCs w:val="18"/>
              </w:rPr>
            </w:pPr>
            <w:r w:rsidRPr="00B93CE5">
              <w:rPr>
                <w:b/>
                <w:bCs/>
                <w:sz w:val="18"/>
                <w:szCs w:val="18"/>
              </w:rPr>
              <w:t>Mecanismo de control para verificar el cumplimiento de la regulación</w:t>
            </w:r>
          </w:p>
        </w:tc>
        <w:tc>
          <w:tcPr>
            <w:tcW w:w="2502" w:type="pct"/>
          </w:tcPr>
          <w:p w14:paraId="110DE013" w14:textId="77777777" w:rsidR="00935E3A" w:rsidRPr="00B93CE5" w:rsidRDefault="00935E3A" w:rsidP="0093068C">
            <w:pPr>
              <w:jc w:val="both"/>
              <w:rPr>
                <w:sz w:val="18"/>
                <w:szCs w:val="18"/>
              </w:rPr>
            </w:pPr>
            <w:r>
              <w:rPr>
                <w:rFonts w:cs="Arial"/>
                <w:sz w:val="18"/>
                <w:szCs w:val="18"/>
              </w:rPr>
              <w:t>No aplica</w:t>
            </w:r>
          </w:p>
        </w:tc>
      </w:tr>
      <w:tr w:rsidR="00935E3A" w:rsidRPr="00B93CE5" w14:paraId="05E3ADA6" w14:textId="77777777" w:rsidTr="004578E6">
        <w:trPr>
          <w:tblCellSpacing w:w="20" w:type="dxa"/>
        </w:trPr>
        <w:tc>
          <w:tcPr>
            <w:tcW w:w="2430" w:type="pct"/>
          </w:tcPr>
          <w:p w14:paraId="0097795F" w14:textId="77777777" w:rsidR="00935E3A" w:rsidRPr="00B93CE5" w:rsidRDefault="00935E3A" w:rsidP="0093068C">
            <w:pPr>
              <w:jc w:val="both"/>
              <w:rPr>
                <w:b/>
                <w:bCs/>
                <w:sz w:val="18"/>
                <w:szCs w:val="18"/>
              </w:rPr>
            </w:pPr>
            <w:r w:rsidRPr="00B93CE5">
              <w:rPr>
                <w:b/>
                <w:bCs/>
                <w:sz w:val="18"/>
                <w:szCs w:val="18"/>
              </w:rPr>
              <w:t>Fecha en la que debe expedirse</w:t>
            </w:r>
          </w:p>
        </w:tc>
        <w:tc>
          <w:tcPr>
            <w:tcW w:w="2502" w:type="pct"/>
          </w:tcPr>
          <w:p w14:paraId="4E17E61C" w14:textId="77777777" w:rsidR="00935E3A" w:rsidRPr="00935E3A" w:rsidRDefault="00935E3A" w:rsidP="0093068C">
            <w:pPr>
              <w:jc w:val="both"/>
              <w:rPr>
                <w:sz w:val="18"/>
                <w:szCs w:val="18"/>
                <w:highlight w:val="yellow"/>
              </w:rPr>
            </w:pPr>
            <w:r w:rsidRPr="00935E3A">
              <w:rPr>
                <w:sz w:val="18"/>
                <w:szCs w:val="18"/>
                <w:highlight w:val="yellow"/>
              </w:rPr>
              <w:t xml:space="preserve">Antes del </w:t>
            </w:r>
            <w:r>
              <w:rPr>
                <w:sz w:val="18"/>
                <w:szCs w:val="18"/>
                <w:highlight w:val="yellow"/>
              </w:rPr>
              <w:t>3</w:t>
            </w:r>
            <w:r w:rsidRPr="00935E3A">
              <w:rPr>
                <w:sz w:val="18"/>
                <w:szCs w:val="18"/>
                <w:highlight w:val="yellow"/>
              </w:rPr>
              <w:t>1 de agosto de 2026</w:t>
            </w:r>
          </w:p>
        </w:tc>
      </w:tr>
      <w:tr w:rsidR="00935E3A" w:rsidRPr="00B93CE5" w14:paraId="2099F40F" w14:textId="77777777" w:rsidTr="004578E6">
        <w:trPr>
          <w:tblCellSpacing w:w="20" w:type="dxa"/>
        </w:trPr>
        <w:tc>
          <w:tcPr>
            <w:tcW w:w="2430" w:type="pct"/>
          </w:tcPr>
          <w:p w14:paraId="0A896059" w14:textId="77777777" w:rsidR="00935E3A" w:rsidRPr="00B93CE5" w:rsidRDefault="00935E3A" w:rsidP="0093068C">
            <w:pPr>
              <w:jc w:val="both"/>
              <w:rPr>
                <w:b/>
                <w:bCs/>
                <w:sz w:val="18"/>
                <w:szCs w:val="18"/>
              </w:rPr>
            </w:pPr>
            <w:r w:rsidRPr="00B93CE5">
              <w:rPr>
                <w:b/>
                <w:bCs/>
                <w:sz w:val="18"/>
                <w:szCs w:val="18"/>
              </w:rPr>
              <w:t>Drive dónde reposa la regulación</w:t>
            </w:r>
          </w:p>
        </w:tc>
        <w:tc>
          <w:tcPr>
            <w:tcW w:w="2502" w:type="pct"/>
          </w:tcPr>
          <w:p w14:paraId="5341DBCC" w14:textId="41106F12" w:rsidR="00935E3A" w:rsidRPr="00B93CE5" w:rsidRDefault="009A1549" w:rsidP="0093068C">
            <w:pPr>
              <w:jc w:val="both"/>
              <w:rPr>
                <w:sz w:val="18"/>
                <w:szCs w:val="18"/>
              </w:rPr>
            </w:pPr>
            <w:hyperlink r:id="rId8" w:history="1">
              <w:r w:rsidR="005904D6" w:rsidRPr="00F06517">
                <w:rPr>
                  <w:rStyle w:val="Hipervnculo"/>
                  <w:position w:val="0"/>
                  <w:sz w:val="18"/>
                  <w:szCs w:val="18"/>
                </w:rPr>
                <w:t>https://docs.google.com/document/d/1dYWo1QPu2Pcixv3yCxStXsb53RBR50iw/edit?usp=drive_link&amp;ouid=103897482152794568359&amp;rtpof=true&amp;sd=true</w:t>
              </w:r>
            </w:hyperlink>
            <w:r w:rsidR="005904D6">
              <w:rPr>
                <w:sz w:val="18"/>
                <w:szCs w:val="18"/>
              </w:rPr>
              <w:t xml:space="preserve"> </w:t>
            </w:r>
          </w:p>
        </w:tc>
      </w:tr>
      <w:tr w:rsidR="00935E3A" w:rsidRPr="00B93CE5" w14:paraId="501927B1" w14:textId="77777777" w:rsidTr="004578E6">
        <w:trPr>
          <w:tblCellSpacing w:w="20" w:type="dxa"/>
        </w:trPr>
        <w:tc>
          <w:tcPr>
            <w:tcW w:w="2430" w:type="pct"/>
          </w:tcPr>
          <w:p w14:paraId="4D3499D9" w14:textId="77777777" w:rsidR="00935E3A" w:rsidRPr="00B93CE5" w:rsidRDefault="00935E3A" w:rsidP="0093068C">
            <w:pPr>
              <w:jc w:val="both"/>
              <w:rPr>
                <w:b/>
                <w:bCs/>
                <w:sz w:val="18"/>
                <w:szCs w:val="18"/>
              </w:rPr>
            </w:pPr>
            <w:r w:rsidRPr="00B93CE5">
              <w:rPr>
                <w:b/>
                <w:bCs/>
                <w:sz w:val="18"/>
                <w:szCs w:val="18"/>
              </w:rPr>
              <w:t>Responsables de elaboración</w:t>
            </w:r>
          </w:p>
        </w:tc>
        <w:tc>
          <w:tcPr>
            <w:tcW w:w="2502" w:type="pct"/>
          </w:tcPr>
          <w:p w14:paraId="75FEEEB9" w14:textId="77777777" w:rsidR="00935E3A" w:rsidRPr="00B93CE5" w:rsidRDefault="00935E3A" w:rsidP="0093068C">
            <w:pPr>
              <w:jc w:val="both"/>
              <w:rPr>
                <w:sz w:val="18"/>
                <w:szCs w:val="18"/>
              </w:rPr>
            </w:pPr>
            <w:r w:rsidRPr="00935E3A">
              <w:rPr>
                <w:sz w:val="18"/>
                <w:szCs w:val="18"/>
              </w:rPr>
              <w:t xml:space="preserve">María Fernanda Cruz Rodríguez, </w:t>
            </w:r>
            <w:r>
              <w:rPr>
                <w:sz w:val="18"/>
                <w:szCs w:val="18"/>
              </w:rPr>
              <w:t>c</w:t>
            </w:r>
            <w:r w:rsidRPr="00935E3A">
              <w:rPr>
                <w:sz w:val="18"/>
                <w:szCs w:val="18"/>
              </w:rPr>
              <w:t xml:space="preserve">ontratista </w:t>
            </w:r>
            <w:r>
              <w:rPr>
                <w:sz w:val="18"/>
                <w:szCs w:val="18"/>
              </w:rPr>
              <w:t>de la</w:t>
            </w:r>
            <w:r w:rsidRPr="00935E3A">
              <w:rPr>
                <w:sz w:val="18"/>
                <w:szCs w:val="18"/>
              </w:rPr>
              <w:t xml:space="preserve"> Dirección Distrital de Política Jurídica</w:t>
            </w:r>
          </w:p>
        </w:tc>
      </w:tr>
      <w:tr w:rsidR="00935E3A" w:rsidRPr="00B93CE5" w14:paraId="75E65B27" w14:textId="77777777" w:rsidTr="004578E6">
        <w:trPr>
          <w:tblCellSpacing w:w="20" w:type="dxa"/>
        </w:trPr>
        <w:tc>
          <w:tcPr>
            <w:tcW w:w="2430" w:type="pct"/>
          </w:tcPr>
          <w:p w14:paraId="70148E22" w14:textId="77777777" w:rsidR="00935E3A" w:rsidRPr="00B93CE5" w:rsidRDefault="00935E3A" w:rsidP="0093068C">
            <w:pPr>
              <w:jc w:val="both"/>
              <w:rPr>
                <w:b/>
                <w:bCs/>
                <w:sz w:val="18"/>
                <w:szCs w:val="18"/>
              </w:rPr>
            </w:pPr>
            <w:r w:rsidRPr="00B93CE5">
              <w:rPr>
                <w:b/>
                <w:bCs/>
                <w:sz w:val="18"/>
                <w:szCs w:val="18"/>
              </w:rPr>
              <w:t>Responsables de revisión</w:t>
            </w:r>
          </w:p>
        </w:tc>
        <w:tc>
          <w:tcPr>
            <w:tcW w:w="2502" w:type="pct"/>
          </w:tcPr>
          <w:p w14:paraId="5F9DB093" w14:textId="77777777" w:rsidR="00935E3A" w:rsidRPr="00B93CE5" w:rsidRDefault="00935E3A" w:rsidP="0093068C">
            <w:pPr>
              <w:jc w:val="both"/>
              <w:rPr>
                <w:sz w:val="18"/>
                <w:szCs w:val="18"/>
              </w:rPr>
            </w:pPr>
            <w:r w:rsidRPr="00B93CE5">
              <w:rPr>
                <w:sz w:val="18"/>
                <w:szCs w:val="18"/>
              </w:rPr>
              <w:t>Carlos Andrés Bernal Casas</w:t>
            </w:r>
          </w:p>
          <w:p w14:paraId="3F8BEBEB" w14:textId="1831A36E" w:rsidR="00935E3A" w:rsidRPr="00B93CE5" w:rsidRDefault="00935E3A" w:rsidP="0093068C">
            <w:pPr>
              <w:jc w:val="both"/>
              <w:rPr>
                <w:sz w:val="18"/>
                <w:szCs w:val="18"/>
              </w:rPr>
            </w:pPr>
            <w:r w:rsidRPr="00B93CE5">
              <w:rPr>
                <w:sz w:val="18"/>
                <w:szCs w:val="18"/>
              </w:rPr>
              <w:t>Director Distrital de Política Jurídica</w:t>
            </w:r>
            <w:r>
              <w:rPr>
                <w:sz w:val="18"/>
                <w:szCs w:val="18"/>
              </w:rPr>
              <w:t xml:space="preserve"> (E)</w:t>
            </w:r>
          </w:p>
        </w:tc>
      </w:tr>
      <w:tr w:rsidR="00935E3A" w:rsidRPr="00B93CE5" w14:paraId="7215A7FC" w14:textId="77777777" w:rsidTr="004578E6">
        <w:trPr>
          <w:tblCellSpacing w:w="20" w:type="dxa"/>
        </w:trPr>
        <w:tc>
          <w:tcPr>
            <w:tcW w:w="2430" w:type="pct"/>
          </w:tcPr>
          <w:p w14:paraId="2143DDA2" w14:textId="77777777" w:rsidR="00935E3A" w:rsidRPr="00B93CE5" w:rsidRDefault="00935E3A" w:rsidP="0093068C">
            <w:pPr>
              <w:jc w:val="both"/>
              <w:rPr>
                <w:b/>
                <w:bCs/>
                <w:sz w:val="18"/>
                <w:szCs w:val="18"/>
              </w:rPr>
            </w:pPr>
            <w:r w:rsidRPr="00B93CE5">
              <w:rPr>
                <w:b/>
                <w:bCs/>
                <w:sz w:val="18"/>
                <w:szCs w:val="18"/>
              </w:rPr>
              <w:t>Anexos</w:t>
            </w:r>
          </w:p>
        </w:tc>
        <w:tc>
          <w:tcPr>
            <w:tcW w:w="2502" w:type="pct"/>
          </w:tcPr>
          <w:p w14:paraId="439A4A12" w14:textId="77777777" w:rsidR="00935E3A" w:rsidRPr="00B93CE5" w:rsidRDefault="00935E3A" w:rsidP="0093068C">
            <w:pPr>
              <w:jc w:val="both"/>
              <w:rPr>
                <w:sz w:val="18"/>
                <w:szCs w:val="18"/>
              </w:rPr>
            </w:pPr>
            <w:r>
              <w:rPr>
                <w:sz w:val="18"/>
                <w:szCs w:val="18"/>
              </w:rPr>
              <w:t>Ninguno</w:t>
            </w:r>
          </w:p>
          <w:p w14:paraId="1118738D" w14:textId="77777777" w:rsidR="00935E3A" w:rsidRPr="00B93CE5" w:rsidRDefault="00935E3A" w:rsidP="0093068C">
            <w:pPr>
              <w:jc w:val="both"/>
              <w:rPr>
                <w:sz w:val="18"/>
                <w:szCs w:val="18"/>
              </w:rPr>
            </w:pPr>
          </w:p>
        </w:tc>
      </w:tr>
    </w:tbl>
    <w:p w14:paraId="610B2228" w14:textId="3AC9C669" w:rsidR="00935E3A" w:rsidRDefault="00935E3A"/>
    <w:p w14:paraId="69CD7D17" w14:textId="0B44B81F" w:rsidR="00935E3A" w:rsidRDefault="00935E3A"/>
    <w:p w14:paraId="66582BCA" w14:textId="5F94DCDE" w:rsidR="00935E3A" w:rsidRDefault="00935E3A"/>
    <w:p w14:paraId="6CEA0D7B" w14:textId="6A1429E8" w:rsidR="00935E3A" w:rsidRDefault="00935E3A"/>
    <w:p w14:paraId="22989DCC" w14:textId="53EA5FE5" w:rsidR="00935E3A" w:rsidRDefault="00935E3A"/>
    <w:p w14:paraId="616DA44A" w14:textId="12897859" w:rsidR="00935E3A" w:rsidRDefault="00935E3A"/>
    <w:p w14:paraId="73373D42" w14:textId="2935F893" w:rsidR="00935E3A" w:rsidRDefault="00935E3A"/>
    <w:tbl>
      <w:tblPr>
        <w:tblStyle w:val="Tablaconcuadrcula"/>
        <w:tblW w:w="5000" w:type="pct"/>
        <w:tblCellSpacing w:w="20" w:type="dxa"/>
        <w:tblBorders>
          <w:top w:val="inset" w:sz="6" w:space="0" w:color="002060"/>
          <w:left w:val="inset" w:sz="6" w:space="0" w:color="002060"/>
          <w:bottom w:val="inset" w:sz="6" w:space="0" w:color="002060"/>
          <w:right w:val="inset" w:sz="6" w:space="0" w:color="002060"/>
          <w:insideH w:val="inset" w:sz="6" w:space="0" w:color="002060"/>
          <w:insideV w:val="inset" w:sz="6" w:space="0" w:color="002060"/>
        </w:tblBorders>
        <w:tblLayout w:type="fixed"/>
        <w:tblLook w:val="04A0" w:firstRow="1" w:lastRow="0" w:firstColumn="1" w:lastColumn="0" w:noHBand="0" w:noVBand="1"/>
      </w:tblPr>
      <w:tblGrid>
        <w:gridCol w:w="4327"/>
        <w:gridCol w:w="4495"/>
      </w:tblGrid>
      <w:tr w:rsidR="00935E3A" w:rsidRPr="00B93CE5" w14:paraId="29143D22" w14:textId="77777777" w:rsidTr="0093068C">
        <w:trPr>
          <w:tblCellSpacing w:w="20" w:type="dxa"/>
        </w:trPr>
        <w:tc>
          <w:tcPr>
            <w:tcW w:w="4955" w:type="pct"/>
            <w:gridSpan w:val="2"/>
          </w:tcPr>
          <w:p w14:paraId="47AF3F17" w14:textId="5C4B8F7E" w:rsidR="00935E3A" w:rsidRPr="00B93CE5" w:rsidRDefault="00935E3A" w:rsidP="0093068C">
            <w:pPr>
              <w:jc w:val="center"/>
              <w:rPr>
                <w:b/>
                <w:bCs/>
                <w:sz w:val="18"/>
                <w:szCs w:val="18"/>
              </w:rPr>
            </w:pPr>
            <w:r w:rsidRPr="00B93CE5">
              <w:rPr>
                <w:b/>
                <w:bCs/>
                <w:sz w:val="18"/>
                <w:szCs w:val="18"/>
              </w:rPr>
              <w:lastRenderedPageBreak/>
              <w:t xml:space="preserve">Ficha para la gestión de circulares de la </w:t>
            </w:r>
            <w:r w:rsidR="00234840" w:rsidRPr="00234840">
              <w:rPr>
                <w:b/>
                <w:bCs/>
                <w:sz w:val="18"/>
                <w:szCs w:val="18"/>
              </w:rPr>
              <w:t>Secretaría Jurídica Distrital</w:t>
            </w:r>
          </w:p>
        </w:tc>
      </w:tr>
      <w:tr w:rsidR="00935E3A" w:rsidRPr="00B93CE5" w14:paraId="4CFC74CB" w14:textId="77777777" w:rsidTr="0093068C">
        <w:trPr>
          <w:tblCellSpacing w:w="20" w:type="dxa"/>
        </w:trPr>
        <w:tc>
          <w:tcPr>
            <w:tcW w:w="4955" w:type="pct"/>
            <w:gridSpan w:val="2"/>
          </w:tcPr>
          <w:p w14:paraId="087A0AC9" w14:textId="77777777" w:rsidR="00935E3A" w:rsidRPr="00B93CE5" w:rsidRDefault="00935E3A" w:rsidP="0093068C">
            <w:pPr>
              <w:jc w:val="center"/>
              <w:rPr>
                <w:b/>
                <w:bCs/>
                <w:sz w:val="18"/>
                <w:szCs w:val="18"/>
              </w:rPr>
            </w:pPr>
            <w:r w:rsidRPr="00B93CE5">
              <w:rPr>
                <w:b/>
                <w:bCs/>
                <w:sz w:val="18"/>
                <w:szCs w:val="18"/>
              </w:rPr>
              <w:t>Información básica de la circular</w:t>
            </w:r>
          </w:p>
        </w:tc>
      </w:tr>
      <w:tr w:rsidR="00935E3A" w:rsidRPr="00B93CE5" w14:paraId="17FCFAE5" w14:textId="77777777" w:rsidTr="004578E6">
        <w:trPr>
          <w:tblCellSpacing w:w="20" w:type="dxa"/>
        </w:trPr>
        <w:tc>
          <w:tcPr>
            <w:tcW w:w="2430" w:type="pct"/>
          </w:tcPr>
          <w:p w14:paraId="0C197D4B" w14:textId="77777777" w:rsidR="00935E3A" w:rsidRPr="00B93CE5" w:rsidRDefault="00935E3A" w:rsidP="0093068C">
            <w:pPr>
              <w:jc w:val="both"/>
              <w:rPr>
                <w:b/>
                <w:bCs/>
                <w:sz w:val="18"/>
                <w:szCs w:val="18"/>
              </w:rPr>
            </w:pPr>
            <w:r w:rsidRPr="00B93CE5">
              <w:rPr>
                <w:b/>
                <w:bCs/>
                <w:sz w:val="18"/>
                <w:szCs w:val="18"/>
              </w:rPr>
              <w:t>T</w:t>
            </w:r>
            <w:r>
              <w:rPr>
                <w:b/>
                <w:bCs/>
                <w:sz w:val="18"/>
                <w:szCs w:val="18"/>
              </w:rPr>
              <w:t>ema</w:t>
            </w:r>
          </w:p>
        </w:tc>
        <w:tc>
          <w:tcPr>
            <w:tcW w:w="2502" w:type="pct"/>
          </w:tcPr>
          <w:p w14:paraId="48E86F27" w14:textId="0B1E834B" w:rsidR="00935E3A" w:rsidRPr="00B93CE5" w:rsidRDefault="00116F19" w:rsidP="0093068C">
            <w:pPr>
              <w:jc w:val="both"/>
              <w:rPr>
                <w:sz w:val="18"/>
                <w:szCs w:val="18"/>
              </w:rPr>
            </w:pPr>
            <w:r w:rsidRPr="00116F19">
              <w:rPr>
                <w:sz w:val="18"/>
                <w:szCs w:val="18"/>
              </w:rPr>
              <w:t>Recomendaciones para la suscripción de contratos a través de la modalidad de selección de contratación directa</w:t>
            </w:r>
          </w:p>
        </w:tc>
      </w:tr>
      <w:tr w:rsidR="00935E3A" w:rsidRPr="00B93CE5" w14:paraId="756F9943" w14:textId="77777777" w:rsidTr="004578E6">
        <w:trPr>
          <w:tblCellSpacing w:w="20" w:type="dxa"/>
        </w:trPr>
        <w:tc>
          <w:tcPr>
            <w:tcW w:w="2430" w:type="pct"/>
          </w:tcPr>
          <w:p w14:paraId="5F31E0DB" w14:textId="77777777" w:rsidR="00935E3A" w:rsidRPr="00B93CE5" w:rsidRDefault="00935E3A" w:rsidP="0093068C">
            <w:pPr>
              <w:jc w:val="both"/>
              <w:rPr>
                <w:b/>
                <w:bCs/>
                <w:sz w:val="18"/>
                <w:szCs w:val="18"/>
              </w:rPr>
            </w:pPr>
            <w:r w:rsidRPr="00B93CE5">
              <w:rPr>
                <w:b/>
                <w:bCs/>
                <w:sz w:val="18"/>
                <w:szCs w:val="18"/>
              </w:rPr>
              <w:t>Otras entidades u organismos involucrados</w:t>
            </w:r>
          </w:p>
        </w:tc>
        <w:tc>
          <w:tcPr>
            <w:tcW w:w="2502" w:type="pct"/>
          </w:tcPr>
          <w:p w14:paraId="178C1E35" w14:textId="77777777" w:rsidR="00935E3A" w:rsidRPr="00B93CE5" w:rsidRDefault="00935E3A" w:rsidP="0093068C">
            <w:pPr>
              <w:tabs>
                <w:tab w:val="left" w:pos="8039"/>
              </w:tabs>
              <w:jc w:val="both"/>
              <w:rPr>
                <w:sz w:val="18"/>
                <w:szCs w:val="18"/>
              </w:rPr>
            </w:pPr>
            <w:r>
              <w:rPr>
                <w:sz w:val="18"/>
                <w:szCs w:val="18"/>
              </w:rPr>
              <w:t>Ninguno</w:t>
            </w:r>
          </w:p>
        </w:tc>
      </w:tr>
      <w:tr w:rsidR="004578E6" w:rsidRPr="00B93CE5" w14:paraId="61B2D096" w14:textId="77777777" w:rsidTr="004578E6">
        <w:trPr>
          <w:tblCellSpacing w:w="20" w:type="dxa"/>
        </w:trPr>
        <w:tc>
          <w:tcPr>
            <w:tcW w:w="2430" w:type="pct"/>
          </w:tcPr>
          <w:p w14:paraId="5557A084" w14:textId="2FF84FAC" w:rsidR="004578E6" w:rsidRPr="00B93CE5" w:rsidRDefault="004578E6" w:rsidP="004578E6">
            <w:pPr>
              <w:jc w:val="both"/>
              <w:rPr>
                <w:b/>
                <w:bCs/>
                <w:sz w:val="18"/>
                <w:szCs w:val="18"/>
              </w:rPr>
            </w:pPr>
            <w:r>
              <w:rPr>
                <w:b/>
                <w:bCs/>
                <w:sz w:val="18"/>
                <w:szCs w:val="18"/>
              </w:rPr>
              <w:t>Normas</w:t>
            </w:r>
            <w:r w:rsidRPr="00B93CE5">
              <w:rPr>
                <w:b/>
                <w:bCs/>
                <w:sz w:val="18"/>
                <w:szCs w:val="18"/>
              </w:rPr>
              <w:t xml:space="preserve"> </w:t>
            </w:r>
            <w:r>
              <w:rPr>
                <w:b/>
                <w:bCs/>
                <w:sz w:val="18"/>
                <w:szCs w:val="18"/>
              </w:rPr>
              <w:t>que respaldan la expedición de la circular</w:t>
            </w:r>
          </w:p>
        </w:tc>
        <w:tc>
          <w:tcPr>
            <w:tcW w:w="2502" w:type="pct"/>
          </w:tcPr>
          <w:p w14:paraId="1DB5C77D" w14:textId="210145B2" w:rsidR="004578E6" w:rsidRPr="00B93CE5" w:rsidRDefault="004578E6" w:rsidP="004578E6">
            <w:pPr>
              <w:jc w:val="both"/>
              <w:rPr>
                <w:sz w:val="18"/>
                <w:szCs w:val="18"/>
              </w:rPr>
            </w:pPr>
            <w:r w:rsidRPr="00B93CE5">
              <w:rPr>
                <w:sz w:val="18"/>
                <w:szCs w:val="18"/>
              </w:rPr>
              <w:t>Artículo</w:t>
            </w:r>
            <w:r>
              <w:rPr>
                <w:sz w:val="18"/>
                <w:szCs w:val="18"/>
              </w:rPr>
              <w:t>s</w:t>
            </w:r>
            <w:r w:rsidRPr="00B93CE5">
              <w:rPr>
                <w:sz w:val="18"/>
                <w:szCs w:val="18"/>
              </w:rPr>
              <w:t xml:space="preserve"> </w:t>
            </w:r>
            <w:r>
              <w:rPr>
                <w:sz w:val="18"/>
                <w:szCs w:val="18"/>
              </w:rPr>
              <w:t>1°</w:t>
            </w:r>
            <w:r w:rsidRPr="00B93CE5">
              <w:rPr>
                <w:sz w:val="18"/>
                <w:szCs w:val="18"/>
              </w:rPr>
              <w:t xml:space="preserve"> </w:t>
            </w:r>
            <w:r>
              <w:rPr>
                <w:sz w:val="18"/>
                <w:szCs w:val="18"/>
              </w:rPr>
              <w:t xml:space="preserve">y 234 </w:t>
            </w:r>
            <w:r w:rsidRPr="00B93CE5">
              <w:rPr>
                <w:sz w:val="18"/>
                <w:szCs w:val="18"/>
              </w:rPr>
              <w:t>del Decreto Distrital 479 de 2024</w:t>
            </w:r>
            <w:r w:rsidR="00CD47FD">
              <w:rPr>
                <w:sz w:val="18"/>
                <w:szCs w:val="18"/>
              </w:rPr>
              <w:t xml:space="preserve">; </w:t>
            </w:r>
            <w:r w:rsidR="00CD47FD" w:rsidRPr="00CD47FD">
              <w:rPr>
                <w:sz w:val="18"/>
                <w:szCs w:val="18"/>
              </w:rPr>
              <w:t>parágrafo del Artículo 233 del Decreto Distrital 479 de 2024</w:t>
            </w:r>
          </w:p>
        </w:tc>
      </w:tr>
      <w:tr w:rsidR="00935E3A" w:rsidRPr="00B93CE5" w14:paraId="5292594A" w14:textId="77777777" w:rsidTr="004578E6">
        <w:trPr>
          <w:tblCellSpacing w:w="20" w:type="dxa"/>
        </w:trPr>
        <w:tc>
          <w:tcPr>
            <w:tcW w:w="2430" w:type="pct"/>
          </w:tcPr>
          <w:p w14:paraId="23F903F4" w14:textId="77777777" w:rsidR="00935E3A" w:rsidRPr="00B93CE5" w:rsidRDefault="00935E3A" w:rsidP="0093068C">
            <w:pPr>
              <w:jc w:val="both"/>
              <w:rPr>
                <w:b/>
                <w:bCs/>
                <w:sz w:val="18"/>
                <w:szCs w:val="18"/>
              </w:rPr>
            </w:pPr>
            <w:r w:rsidRPr="00B93CE5">
              <w:rPr>
                <w:b/>
                <w:bCs/>
                <w:sz w:val="18"/>
                <w:szCs w:val="18"/>
              </w:rPr>
              <w:t>Justificación</w:t>
            </w:r>
          </w:p>
        </w:tc>
        <w:tc>
          <w:tcPr>
            <w:tcW w:w="2502" w:type="pct"/>
          </w:tcPr>
          <w:p w14:paraId="41E99FBF" w14:textId="28459FD5" w:rsidR="00935E3A" w:rsidRPr="00935E3A" w:rsidRDefault="00935E3A" w:rsidP="00935E3A">
            <w:pPr>
              <w:spacing w:line="259" w:lineRule="auto"/>
              <w:contextualSpacing/>
              <w:jc w:val="both"/>
              <w:rPr>
                <w:rFonts w:cs="Arial"/>
                <w:sz w:val="18"/>
                <w:szCs w:val="18"/>
              </w:rPr>
            </w:pPr>
            <w:r w:rsidRPr="00935E3A">
              <w:rPr>
                <w:rFonts w:cs="Arial"/>
                <w:sz w:val="18"/>
                <w:szCs w:val="18"/>
              </w:rPr>
              <w:t xml:space="preserve">La expedición de </w:t>
            </w:r>
            <w:r w:rsidR="00CD47FD">
              <w:rPr>
                <w:rFonts w:cs="Arial"/>
                <w:sz w:val="18"/>
                <w:szCs w:val="18"/>
              </w:rPr>
              <w:t>esta</w:t>
            </w:r>
            <w:r w:rsidRPr="00935E3A">
              <w:rPr>
                <w:rFonts w:cs="Arial"/>
                <w:sz w:val="18"/>
                <w:szCs w:val="18"/>
              </w:rPr>
              <w:t xml:space="preserve"> circular obedece a los resultados del análisis realizado por el Observatorio Distrital de Contratación y Lucha Anticorrupción, en el marco de la línea de investigación denominada ‘Incidencias en los hallazgos de la gestión contractual del Distrito Capital de 2018 a 2024’</w:t>
            </w:r>
            <w:r w:rsidRPr="00935E3A">
              <w:rPr>
                <w:rFonts w:cs="Arial"/>
                <w:i/>
                <w:iCs/>
                <w:sz w:val="18"/>
                <w:szCs w:val="18"/>
              </w:rPr>
              <w:t xml:space="preserve">, </w:t>
            </w:r>
            <w:r w:rsidRPr="00935E3A">
              <w:rPr>
                <w:rFonts w:cs="Arial"/>
                <w:sz w:val="18"/>
                <w:szCs w:val="18"/>
              </w:rPr>
              <w:t>cuya finalidad es identificar, procesar y analizar las irregularidades que detectó la Contraloría de Bogotá D.C. en la gestión contractual de las entidades y organismos distritales durante esas vigencias. </w:t>
            </w:r>
          </w:p>
          <w:p w14:paraId="3AA23230" w14:textId="77777777" w:rsidR="00935E3A" w:rsidRPr="00935E3A" w:rsidRDefault="00935E3A" w:rsidP="00935E3A">
            <w:pPr>
              <w:spacing w:line="259" w:lineRule="auto"/>
              <w:contextualSpacing/>
              <w:jc w:val="both"/>
              <w:rPr>
                <w:rFonts w:cs="Arial"/>
                <w:sz w:val="18"/>
                <w:szCs w:val="18"/>
              </w:rPr>
            </w:pPr>
          </w:p>
          <w:p w14:paraId="7B6C3712" w14:textId="77777777" w:rsidR="00935E3A" w:rsidRPr="00935E3A" w:rsidRDefault="00935E3A" w:rsidP="00935E3A">
            <w:pPr>
              <w:spacing w:line="259" w:lineRule="auto"/>
              <w:contextualSpacing/>
              <w:jc w:val="both"/>
              <w:rPr>
                <w:rFonts w:cs="Arial"/>
                <w:sz w:val="18"/>
                <w:szCs w:val="18"/>
              </w:rPr>
            </w:pPr>
            <w:r w:rsidRPr="00935E3A">
              <w:rPr>
                <w:rFonts w:cs="Arial"/>
                <w:sz w:val="18"/>
                <w:szCs w:val="18"/>
              </w:rPr>
              <w:t>En este análisis, el observatorio identificó que la Contraloría de Bogotá D.C. encontró 273 incidencias en contratos celebrados a través de la modalidad de contratación directa, equivalente al 45.12% del total de incidencias (605), distribuidas en 31 entidades y 14 sectores. De estas incidencias, 189 corresponden a la etapa contractual (69.23%), 72 a la etapa precontractual (26.37%) y 12 a la etapa de liquidación (4.39%). Además, el contrato más celebrado bajo esta modalidad de selección es el contrato de prestación de servicios, en el que se identificaron 153 incidencias (56.04%). </w:t>
            </w:r>
          </w:p>
          <w:p w14:paraId="0189B35D" w14:textId="77777777" w:rsidR="00935E3A" w:rsidRPr="00935E3A" w:rsidRDefault="00935E3A" w:rsidP="00935E3A">
            <w:pPr>
              <w:spacing w:line="259" w:lineRule="auto"/>
              <w:contextualSpacing/>
              <w:jc w:val="both"/>
              <w:rPr>
                <w:rFonts w:cs="Arial"/>
                <w:sz w:val="18"/>
                <w:szCs w:val="18"/>
              </w:rPr>
            </w:pPr>
          </w:p>
          <w:p w14:paraId="1AB2BA26" w14:textId="77777777" w:rsidR="00935E3A" w:rsidRPr="00935E3A" w:rsidRDefault="00935E3A" w:rsidP="00935E3A">
            <w:pPr>
              <w:spacing w:line="259" w:lineRule="auto"/>
              <w:contextualSpacing/>
              <w:jc w:val="both"/>
              <w:rPr>
                <w:rFonts w:cs="Arial"/>
                <w:sz w:val="18"/>
                <w:szCs w:val="18"/>
              </w:rPr>
            </w:pPr>
            <w:r w:rsidRPr="00935E3A">
              <w:rPr>
                <w:rFonts w:cs="Arial"/>
                <w:sz w:val="18"/>
                <w:szCs w:val="18"/>
              </w:rPr>
              <w:t>Las debilidades evidenciadas se relacionan, principalmente, con falencias en los estudios previos, análisis de mercado y justificación de la necesidad; deficiencias en la supervisión, seguimiento y control de la ejecución; pagos o reconocimientos sin soporte suficiente; incumplimientos de obligaciones contractuales; debilidades documentales en los expedientes y fallas en la etapa de liquidación. </w:t>
            </w:r>
          </w:p>
          <w:p w14:paraId="559C0298" w14:textId="77777777" w:rsidR="00935E3A" w:rsidRPr="00935E3A" w:rsidRDefault="00935E3A" w:rsidP="00935E3A">
            <w:pPr>
              <w:spacing w:line="259" w:lineRule="auto"/>
              <w:contextualSpacing/>
              <w:jc w:val="both"/>
              <w:rPr>
                <w:rFonts w:cs="Arial"/>
                <w:sz w:val="18"/>
                <w:szCs w:val="18"/>
              </w:rPr>
            </w:pPr>
          </w:p>
          <w:p w14:paraId="5D1C6ECD" w14:textId="2AC157DB" w:rsidR="00935E3A" w:rsidRDefault="00935E3A" w:rsidP="00935E3A">
            <w:pPr>
              <w:spacing w:line="259" w:lineRule="auto"/>
              <w:contextualSpacing/>
              <w:jc w:val="both"/>
              <w:rPr>
                <w:rFonts w:cs="Arial"/>
                <w:sz w:val="18"/>
                <w:szCs w:val="18"/>
              </w:rPr>
            </w:pPr>
            <w:r w:rsidRPr="00935E3A">
              <w:rPr>
                <w:rFonts w:cs="Arial"/>
                <w:sz w:val="18"/>
                <w:szCs w:val="18"/>
              </w:rPr>
              <w:t xml:space="preserve">Estas situaciones justifican la expedición de una circular sobre recomendaciones para la suscripción de contratos a través de la modalidad de selección de contratación directa, con el propósito de fortalecer los criterios </w:t>
            </w:r>
            <w:r w:rsidRPr="00935E3A">
              <w:rPr>
                <w:rFonts w:cs="Arial"/>
                <w:sz w:val="18"/>
                <w:szCs w:val="18"/>
              </w:rPr>
              <w:lastRenderedPageBreak/>
              <w:t>institucionales aplicables a su estructuración, celebración, ejecución y cierre. </w:t>
            </w:r>
          </w:p>
          <w:p w14:paraId="56542E45" w14:textId="767FF25E" w:rsidR="00763E17" w:rsidRDefault="00763E17" w:rsidP="00935E3A">
            <w:pPr>
              <w:spacing w:line="259" w:lineRule="auto"/>
              <w:contextualSpacing/>
              <w:jc w:val="both"/>
              <w:rPr>
                <w:rFonts w:cs="Arial"/>
                <w:sz w:val="18"/>
                <w:szCs w:val="18"/>
              </w:rPr>
            </w:pPr>
          </w:p>
          <w:p w14:paraId="1EF25ACE" w14:textId="27C4ED12" w:rsidR="00935E3A" w:rsidRPr="00B93CE5" w:rsidRDefault="00763E17" w:rsidP="0093068C">
            <w:pPr>
              <w:spacing w:line="259" w:lineRule="auto"/>
              <w:contextualSpacing/>
              <w:jc w:val="both"/>
              <w:rPr>
                <w:rFonts w:cs="Arial"/>
                <w:sz w:val="18"/>
                <w:szCs w:val="18"/>
              </w:rPr>
            </w:pPr>
            <w:r w:rsidRPr="00763E17">
              <w:rPr>
                <w:rFonts w:cs="Arial"/>
                <w:sz w:val="18"/>
                <w:szCs w:val="18"/>
              </w:rPr>
              <w:t>Su expedición responde a lo dispuesto en el parágrafo del Artículo 233 del Decreto Distrital 479 de 2024, según el cual las entidades y los organismos distritales tendrán como fuente de consulta los análisis y las recomendaciones del ODCLA, como instrumento de recopilación e interpretación de datos, seguimiento, formulación y difusión de buenas prácticas para la toma de decisiones y la adopción de acciones de política pública relacionadas con la lucha contra la corrupción y la adecuada gestión contractual y administrativa en el Distrito Capital.</w:t>
            </w:r>
          </w:p>
        </w:tc>
      </w:tr>
      <w:tr w:rsidR="00935E3A" w:rsidRPr="00B93CE5" w14:paraId="61CEC9EF" w14:textId="77777777" w:rsidTr="004578E6">
        <w:trPr>
          <w:tblCellSpacing w:w="20" w:type="dxa"/>
        </w:trPr>
        <w:tc>
          <w:tcPr>
            <w:tcW w:w="2430" w:type="pct"/>
          </w:tcPr>
          <w:p w14:paraId="53785E86" w14:textId="77777777" w:rsidR="00935E3A" w:rsidRPr="00B93CE5" w:rsidRDefault="00935E3A" w:rsidP="0093068C">
            <w:pPr>
              <w:jc w:val="both"/>
              <w:rPr>
                <w:b/>
                <w:bCs/>
                <w:sz w:val="18"/>
                <w:szCs w:val="18"/>
              </w:rPr>
            </w:pPr>
            <w:r w:rsidRPr="00B93CE5">
              <w:rPr>
                <w:b/>
                <w:bCs/>
                <w:sz w:val="18"/>
                <w:szCs w:val="18"/>
              </w:rPr>
              <w:lastRenderedPageBreak/>
              <w:t xml:space="preserve">Destinatarios </w:t>
            </w:r>
            <w:r>
              <w:rPr>
                <w:b/>
                <w:bCs/>
                <w:sz w:val="18"/>
                <w:szCs w:val="18"/>
              </w:rPr>
              <w:t>de la circular</w:t>
            </w:r>
          </w:p>
        </w:tc>
        <w:tc>
          <w:tcPr>
            <w:tcW w:w="2502" w:type="pct"/>
          </w:tcPr>
          <w:p w14:paraId="4BCF1112" w14:textId="77777777" w:rsidR="00935E3A" w:rsidRPr="00B93CE5" w:rsidRDefault="00935E3A" w:rsidP="0093068C">
            <w:pPr>
              <w:spacing w:after="160" w:line="259" w:lineRule="auto"/>
              <w:contextualSpacing/>
              <w:jc w:val="both"/>
              <w:rPr>
                <w:rFonts w:cs="Arial"/>
                <w:sz w:val="18"/>
                <w:szCs w:val="18"/>
              </w:rPr>
            </w:pPr>
            <w:r w:rsidRPr="00935E3A">
              <w:rPr>
                <w:rFonts w:cs="Arial"/>
                <w:sz w:val="18"/>
                <w:szCs w:val="18"/>
              </w:rPr>
              <w:t>Secretarios(as) de despacho, directores(as) de departamentos administrativos, gerentes, directores(as) de establecimientos públicos, unidades administrativas especiales y alcaldes(as) locales</w:t>
            </w:r>
          </w:p>
        </w:tc>
      </w:tr>
      <w:tr w:rsidR="00935E3A" w:rsidRPr="00B93CE5" w14:paraId="6FDEDF4E" w14:textId="77777777" w:rsidTr="004578E6">
        <w:trPr>
          <w:tblCellSpacing w:w="20" w:type="dxa"/>
        </w:trPr>
        <w:tc>
          <w:tcPr>
            <w:tcW w:w="2430" w:type="pct"/>
          </w:tcPr>
          <w:p w14:paraId="5525D354" w14:textId="77777777" w:rsidR="00935E3A" w:rsidRPr="00B93CE5" w:rsidRDefault="00935E3A" w:rsidP="0093068C">
            <w:pPr>
              <w:jc w:val="both"/>
              <w:rPr>
                <w:b/>
                <w:bCs/>
                <w:sz w:val="18"/>
                <w:szCs w:val="18"/>
              </w:rPr>
            </w:pPr>
            <w:r w:rsidRPr="00B93CE5">
              <w:rPr>
                <w:b/>
                <w:bCs/>
                <w:sz w:val="18"/>
                <w:szCs w:val="18"/>
              </w:rPr>
              <w:t>Antecedente de la regulación</w:t>
            </w:r>
          </w:p>
        </w:tc>
        <w:tc>
          <w:tcPr>
            <w:tcW w:w="2502" w:type="pct"/>
          </w:tcPr>
          <w:p w14:paraId="272920DF" w14:textId="77777777" w:rsidR="00935E3A" w:rsidRPr="00B93CE5" w:rsidRDefault="00935E3A" w:rsidP="0093068C">
            <w:pPr>
              <w:jc w:val="both"/>
              <w:rPr>
                <w:sz w:val="18"/>
                <w:szCs w:val="18"/>
              </w:rPr>
            </w:pPr>
            <w:r>
              <w:rPr>
                <w:rFonts w:cs="Arial"/>
                <w:sz w:val="18"/>
                <w:szCs w:val="18"/>
              </w:rPr>
              <w:t>No aplica</w:t>
            </w:r>
          </w:p>
        </w:tc>
      </w:tr>
      <w:tr w:rsidR="00935E3A" w:rsidRPr="00B93CE5" w14:paraId="0BF0D4DB" w14:textId="77777777" w:rsidTr="004578E6">
        <w:trPr>
          <w:tblCellSpacing w:w="20" w:type="dxa"/>
        </w:trPr>
        <w:tc>
          <w:tcPr>
            <w:tcW w:w="2430" w:type="pct"/>
          </w:tcPr>
          <w:p w14:paraId="54299A70" w14:textId="77777777" w:rsidR="00935E3A" w:rsidRPr="00B93CE5" w:rsidRDefault="00935E3A" w:rsidP="0093068C">
            <w:pPr>
              <w:jc w:val="both"/>
              <w:rPr>
                <w:b/>
                <w:bCs/>
                <w:sz w:val="18"/>
                <w:szCs w:val="18"/>
              </w:rPr>
            </w:pPr>
            <w:r w:rsidRPr="00B93CE5">
              <w:rPr>
                <w:b/>
                <w:bCs/>
                <w:sz w:val="18"/>
                <w:szCs w:val="18"/>
              </w:rPr>
              <w:t>Mecanismo de control para verificar el cumplimiento de la regulación</w:t>
            </w:r>
          </w:p>
        </w:tc>
        <w:tc>
          <w:tcPr>
            <w:tcW w:w="2502" w:type="pct"/>
          </w:tcPr>
          <w:p w14:paraId="5B169221" w14:textId="77777777" w:rsidR="00935E3A" w:rsidRPr="00B93CE5" w:rsidRDefault="00935E3A" w:rsidP="0093068C">
            <w:pPr>
              <w:jc w:val="both"/>
              <w:rPr>
                <w:sz w:val="18"/>
                <w:szCs w:val="18"/>
              </w:rPr>
            </w:pPr>
            <w:r>
              <w:rPr>
                <w:rFonts w:cs="Arial"/>
                <w:sz w:val="18"/>
                <w:szCs w:val="18"/>
              </w:rPr>
              <w:t>No aplica</w:t>
            </w:r>
          </w:p>
        </w:tc>
      </w:tr>
      <w:tr w:rsidR="00935E3A" w:rsidRPr="00B93CE5" w14:paraId="3BCAF61B" w14:textId="77777777" w:rsidTr="004578E6">
        <w:trPr>
          <w:tblCellSpacing w:w="20" w:type="dxa"/>
        </w:trPr>
        <w:tc>
          <w:tcPr>
            <w:tcW w:w="2430" w:type="pct"/>
          </w:tcPr>
          <w:p w14:paraId="3122995F" w14:textId="77777777" w:rsidR="00935E3A" w:rsidRPr="00B93CE5" w:rsidRDefault="00935E3A" w:rsidP="0093068C">
            <w:pPr>
              <w:jc w:val="both"/>
              <w:rPr>
                <w:b/>
                <w:bCs/>
                <w:sz w:val="18"/>
                <w:szCs w:val="18"/>
              </w:rPr>
            </w:pPr>
            <w:r w:rsidRPr="00B93CE5">
              <w:rPr>
                <w:b/>
                <w:bCs/>
                <w:sz w:val="18"/>
                <w:szCs w:val="18"/>
              </w:rPr>
              <w:t>Fecha en la que debe expedirse</w:t>
            </w:r>
          </w:p>
        </w:tc>
        <w:tc>
          <w:tcPr>
            <w:tcW w:w="2502" w:type="pct"/>
          </w:tcPr>
          <w:p w14:paraId="176293C0" w14:textId="77777777" w:rsidR="00935E3A" w:rsidRPr="00935E3A" w:rsidRDefault="00935E3A" w:rsidP="0093068C">
            <w:pPr>
              <w:jc w:val="both"/>
              <w:rPr>
                <w:sz w:val="18"/>
                <w:szCs w:val="18"/>
                <w:highlight w:val="yellow"/>
              </w:rPr>
            </w:pPr>
            <w:r w:rsidRPr="00935E3A">
              <w:rPr>
                <w:sz w:val="18"/>
                <w:szCs w:val="18"/>
                <w:highlight w:val="yellow"/>
              </w:rPr>
              <w:t xml:space="preserve">Antes del </w:t>
            </w:r>
            <w:r>
              <w:rPr>
                <w:sz w:val="18"/>
                <w:szCs w:val="18"/>
                <w:highlight w:val="yellow"/>
              </w:rPr>
              <w:t>3</w:t>
            </w:r>
            <w:r w:rsidRPr="00935E3A">
              <w:rPr>
                <w:sz w:val="18"/>
                <w:szCs w:val="18"/>
                <w:highlight w:val="yellow"/>
              </w:rPr>
              <w:t>1 de agosto de 2026</w:t>
            </w:r>
          </w:p>
        </w:tc>
      </w:tr>
      <w:tr w:rsidR="00935E3A" w:rsidRPr="00B93CE5" w14:paraId="4B2A6804" w14:textId="77777777" w:rsidTr="004578E6">
        <w:trPr>
          <w:tblCellSpacing w:w="20" w:type="dxa"/>
        </w:trPr>
        <w:tc>
          <w:tcPr>
            <w:tcW w:w="2430" w:type="pct"/>
          </w:tcPr>
          <w:p w14:paraId="74503CFA" w14:textId="77777777" w:rsidR="00935E3A" w:rsidRPr="00B93CE5" w:rsidRDefault="00935E3A" w:rsidP="0093068C">
            <w:pPr>
              <w:jc w:val="both"/>
              <w:rPr>
                <w:b/>
                <w:bCs/>
                <w:sz w:val="18"/>
                <w:szCs w:val="18"/>
              </w:rPr>
            </w:pPr>
            <w:r w:rsidRPr="00B93CE5">
              <w:rPr>
                <w:b/>
                <w:bCs/>
                <w:sz w:val="18"/>
                <w:szCs w:val="18"/>
              </w:rPr>
              <w:t>Drive dónde reposa la regulación</w:t>
            </w:r>
          </w:p>
        </w:tc>
        <w:tc>
          <w:tcPr>
            <w:tcW w:w="2502" w:type="pct"/>
          </w:tcPr>
          <w:p w14:paraId="4540347D" w14:textId="51014A32" w:rsidR="00935E3A" w:rsidRPr="00B93CE5" w:rsidRDefault="009A1549" w:rsidP="0093068C">
            <w:pPr>
              <w:jc w:val="both"/>
              <w:rPr>
                <w:sz w:val="18"/>
                <w:szCs w:val="18"/>
              </w:rPr>
            </w:pPr>
            <w:hyperlink r:id="rId9" w:history="1">
              <w:r w:rsidR="005904D6" w:rsidRPr="00F06517">
                <w:rPr>
                  <w:rStyle w:val="Hipervnculo"/>
                  <w:position w:val="0"/>
                  <w:sz w:val="18"/>
                  <w:szCs w:val="18"/>
                </w:rPr>
                <w:t>https://docs.google.com/document/d/19AU2uHWIS6UbYQ11xcxJkQ9EcCDqFZnD/edit?usp=drive_link&amp;ouid=103897482152794568359&amp;rtpof=true&amp;sd=true</w:t>
              </w:r>
            </w:hyperlink>
            <w:r w:rsidR="005904D6">
              <w:rPr>
                <w:sz w:val="18"/>
                <w:szCs w:val="18"/>
              </w:rPr>
              <w:t xml:space="preserve"> </w:t>
            </w:r>
          </w:p>
        </w:tc>
      </w:tr>
      <w:tr w:rsidR="00935E3A" w:rsidRPr="00B93CE5" w14:paraId="75EB8B36" w14:textId="77777777" w:rsidTr="004578E6">
        <w:trPr>
          <w:tblCellSpacing w:w="20" w:type="dxa"/>
        </w:trPr>
        <w:tc>
          <w:tcPr>
            <w:tcW w:w="2430" w:type="pct"/>
          </w:tcPr>
          <w:p w14:paraId="34E53BAB" w14:textId="77777777" w:rsidR="00935E3A" w:rsidRPr="00B93CE5" w:rsidRDefault="00935E3A" w:rsidP="0093068C">
            <w:pPr>
              <w:jc w:val="both"/>
              <w:rPr>
                <w:b/>
                <w:bCs/>
                <w:sz w:val="18"/>
                <w:szCs w:val="18"/>
              </w:rPr>
            </w:pPr>
            <w:r w:rsidRPr="00B93CE5">
              <w:rPr>
                <w:b/>
                <w:bCs/>
                <w:sz w:val="18"/>
                <w:szCs w:val="18"/>
              </w:rPr>
              <w:t>Responsables de elaboración</w:t>
            </w:r>
          </w:p>
        </w:tc>
        <w:tc>
          <w:tcPr>
            <w:tcW w:w="2502" w:type="pct"/>
          </w:tcPr>
          <w:p w14:paraId="592EDD45" w14:textId="77777777" w:rsidR="00935E3A" w:rsidRPr="00B93CE5" w:rsidRDefault="00935E3A" w:rsidP="0093068C">
            <w:pPr>
              <w:jc w:val="both"/>
              <w:rPr>
                <w:sz w:val="18"/>
                <w:szCs w:val="18"/>
              </w:rPr>
            </w:pPr>
            <w:r w:rsidRPr="00935E3A">
              <w:rPr>
                <w:sz w:val="18"/>
                <w:szCs w:val="18"/>
              </w:rPr>
              <w:t xml:space="preserve">María Fernanda Cruz Rodríguez, </w:t>
            </w:r>
            <w:r>
              <w:rPr>
                <w:sz w:val="18"/>
                <w:szCs w:val="18"/>
              </w:rPr>
              <w:t>c</w:t>
            </w:r>
            <w:r w:rsidRPr="00935E3A">
              <w:rPr>
                <w:sz w:val="18"/>
                <w:szCs w:val="18"/>
              </w:rPr>
              <w:t xml:space="preserve">ontratista </w:t>
            </w:r>
            <w:r>
              <w:rPr>
                <w:sz w:val="18"/>
                <w:szCs w:val="18"/>
              </w:rPr>
              <w:t>de la</w:t>
            </w:r>
            <w:r w:rsidRPr="00935E3A">
              <w:rPr>
                <w:sz w:val="18"/>
                <w:szCs w:val="18"/>
              </w:rPr>
              <w:t xml:space="preserve"> Dirección Distrital de Política Jurídica</w:t>
            </w:r>
          </w:p>
        </w:tc>
      </w:tr>
      <w:tr w:rsidR="00935E3A" w:rsidRPr="00B93CE5" w14:paraId="7E07ED3B" w14:textId="77777777" w:rsidTr="004578E6">
        <w:trPr>
          <w:tblCellSpacing w:w="20" w:type="dxa"/>
        </w:trPr>
        <w:tc>
          <w:tcPr>
            <w:tcW w:w="2430" w:type="pct"/>
          </w:tcPr>
          <w:p w14:paraId="68488D14" w14:textId="77777777" w:rsidR="00935E3A" w:rsidRPr="00B93CE5" w:rsidRDefault="00935E3A" w:rsidP="0093068C">
            <w:pPr>
              <w:jc w:val="both"/>
              <w:rPr>
                <w:b/>
                <w:bCs/>
                <w:sz w:val="18"/>
                <w:szCs w:val="18"/>
              </w:rPr>
            </w:pPr>
            <w:r w:rsidRPr="00B93CE5">
              <w:rPr>
                <w:b/>
                <w:bCs/>
                <w:sz w:val="18"/>
                <w:szCs w:val="18"/>
              </w:rPr>
              <w:t>Responsables de revisión</w:t>
            </w:r>
          </w:p>
        </w:tc>
        <w:tc>
          <w:tcPr>
            <w:tcW w:w="2502" w:type="pct"/>
          </w:tcPr>
          <w:p w14:paraId="425918D9" w14:textId="77777777" w:rsidR="00935E3A" w:rsidRPr="00B93CE5" w:rsidRDefault="00935E3A" w:rsidP="0093068C">
            <w:pPr>
              <w:jc w:val="both"/>
              <w:rPr>
                <w:sz w:val="18"/>
                <w:szCs w:val="18"/>
              </w:rPr>
            </w:pPr>
            <w:r w:rsidRPr="00B93CE5">
              <w:rPr>
                <w:sz w:val="18"/>
                <w:szCs w:val="18"/>
              </w:rPr>
              <w:t>Carlos Andrés Bernal Casas</w:t>
            </w:r>
          </w:p>
          <w:p w14:paraId="6F1B1BD7" w14:textId="10185208" w:rsidR="00935E3A" w:rsidRPr="00B93CE5" w:rsidRDefault="00935E3A" w:rsidP="0093068C">
            <w:pPr>
              <w:jc w:val="both"/>
              <w:rPr>
                <w:sz w:val="18"/>
                <w:szCs w:val="18"/>
              </w:rPr>
            </w:pPr>
            <w:r w:rsidRPr="00B93CE5">
              <w:rPr>
                <w:sz w:val="18"/>
                <w:szCs w:val="18"/>
              </w:rPr>
              <w:t>Director Distrital de Política Jurídica</w:t>
            </w:r>
            <w:r w:rsidR="00116F19">
              <w:rPr>
                <w:sz w:val="18"/>
                <w:szCs w:val="18"/>
              </w:rPr>
              <w:t xml:space="preserve"> (E)</w:t>
            </w:r>
          </w:p>
        </w:tc>
      </w:tr>
      <w:tr w:rsidR="00935E3A" w:rsidRPr="00B93CE5" w14:paraId="282104E1" w14:textId="77777777" w:rsidTr="004578E6">
        <w:trPr>
          <w:tblCellSpacing w:w="20" w:type="dxa"/>
        </w:trPr>
        <w:tc>
          <w:tcPr>
            <w:tcW w:w="2430" w:type="pct"/>
          </w:tcPr>
          <w:p w14:paraId="1124E074" w14:textId="77777777" w:rsidR="00935E3A" w:rsidRPr="00B93CE5" w:rsidRDefault="00935E3A" w:rsidP="0093068C">
            <w:pPr>
              <w:jc w:val="both"/>
              <w:rPr>
                <w:b/>
                <w:bCs/>
                <w:sz w:val="18"/>
                <w:szCs w:val="18"/>
              </w:rPr>
            </w:pPr>
            <w:r w:rsidRPr="00B93CE5">
              <w:rPr>
                <w:b/>
                <w:bCs/>
                <w:sz w:val="18"/>
                <w:szCs w:val="18"/>
              </w:rPr>
              <w:t>Anexos</w:t>
            </w:r>
          </w:p>
        </w:tc>
        <w:tc>
          <w:tcPr>
            <w:tcW w:w="2502" w:type="pct"/>
          </w:tcPr>
          <w:p w14:paraId="4EC38AE5" w14:textId="77777777" w:rsidR="00935E3A" w:rsidRPr="00B93CE5" w:rsidRDefault="00935E3A" w:rsidP="0093068C">
            <w:pPr>
              <w:jc w:val="both"/>
              <w:rPr>
                <w:sz w:val="18"/>
                <w:szCs w:val="18"/>
              </w:rPr>
            </w:pPr>
            <w:r>
              <w:rPr>
                <w:sz w:val="18"/>
                <w:szCs w:val="18"/>
              </w:rPr>
              <w:t>Ninguno</w:t>
            </w:r>
          </w:p>
          <w:p w14:paraId="3EB45B58" w14:textId="77777777" w:rsidR="00935E3A" w:rsidRPr="00B93CE5" w:rsidRDefault="00935E3A" w:rsidP="0093068C">
            <w:pPr>
              <w:jc w:val="both"/>
              <w:rPr>
                <w:sz w:val="18"/>
                <w:szCs w:val="18"/>
              </w:rPr>
            </w:pPr>
          </w:p>
        </w:tc>
      </w:tr>
    </w:tbl>
    <w:p w14:paraId="2B67C9A3" w14:textId="5EAE1C0F" w:rsidR="00935E3A" w:rsidRDefault="00935E3A"/>
    <w:p w14:paraId="587745BD" w14:textId="72BB38C7" w:rsidR="00935E3A" w:rsidRDefault="00935E3A"/>
    <w:p w14:paraId="137E1153" w14:textId="666B4756" w:rsidR="00935E3A" w:rsidRDefault="00935E3A"/>
    <w:p w14:paraId="3C9C9232" w14:textId="5DA16DD7" w:rsidR="00935E3A" w:rsidRDefault="00935E3A"/>
    <w:p w14:paraId="14FFBD9B" w14:textId="32199763" w:rsidR="00935E3A" w:rsidRDefault="00935E3A"/>
    <w:p w14:paraId="1AD16DA9" w14:textId="6F68A4D0" w:rsidR="00935E3A" w:rsidRDefault="00935E3A"/>
    <w:p w14:paraId="0017A974" w14:textId="77777777" w:rsidR="004578E6" w:rsidRDefault="004578E6"/>
    <w:tbl>
      <w:tblPr>
        <w:tblStyle w:val="Tablaconcuadrcula"/>
        <w:tblW w:w="5000" w:type="pct"/>
        <w:tblCellSpacing w:w="20" w:type="dxa"/>
        <w:tblBorders>
          <w:top w:val="inset" w:sz="6" w:space="0" w:color="002060"/>
          <w:left w:val="inset" w:sz="6" w:space="0" w:color="002060"/>
          <w:bottom w:val="inset" w:sz="6" w:space="0" w:color="002060"/>
          <w:right w:val="inset" w:sz="6" w:space="0" w:color="002060"/>
          <w:insideH w:val="inset" w:sz="6" w:space="0" w:color="002060"/>
          <w:insideV w:val="inset" w:sz="6" w:space="0" w:color="002060"/>
        </w:tblBorders>
        <w:tblLayout w:type="fixed"/>
        <w:tblLook w:val="04A0" w:firstRow="1" w:lastRow="0" w:firstColumn="1" w:lastColumn="0" w:noHBand="0" w:noVBand="1"/>
      </w:tblPr>
      <w:tblGrid>
        <w:gridCol w:w="4348"/>
        <w:gridCol w:w="4474"/>
      </w:tblGrid>
      <w:tr w:rsidR="00935E3A" w:rsidRPr="00B93CE5" w14:paraId="3A95108B" w14:textId="77777777" w:rsidTr="0093068C">
        <w:trPr>
          <w:tblCellSpacing w:w="20" w:type="dxa"/>
        </w:trPr>
        <w:tc>
          <w:tcPr>
            <w:tcW w:w="4955" w:type="pct"/>
            <w:gridSpan w:val="2"/>
          </w:tcPr>
          <w:p w14:paraId="338619B5" w14:textId="29B5D941" w:rsidR="00935E3A" w:rsidRPr="00B93CE5" w:rsidRDefault="00935E3A" w:rsidP="0093068C">
            <w:pPr>
              <w:jc w:val="center"/>
              <w:rPr>
                <w:b/>
                <w:bCs/>
                <w:sz w:val="18"/>
                <w:szCs w:val="18"/>
              </w:rPr>
            </w:pPr>
            <w:r w:rsidRPr="00B93CE5">
              <w:rPr>
                <w:b/>
                <w:bCs/>
                <w:sz w:val="18"/>
                <w:szCs w:val="18"/>
              </w:rPr>
              <w:lastRenderedPageBreak/>
              <w:t xml:space="preserve">Ficha para la gestión de circulares de la </w:t>
            </w:r>
            <w:r w:rsidR="00234840" w:rsidRPr="00234840">
              <w:rPr>
                <w:b/>
                <w:bCs/>
                <w:sz w:val="18"/>
                <w:szCs w:val="18"/>
              </w:rPr>
              <w:t>Secretaría Jurídica Distrital</w:t>
            </w:r>
          </w:p>
        </w:tc>
      </w:tr>
      <w:tr w:rsidR="00935E3A" w:rsidRPr="00B93CE5" w14:paraId="6F31FB5F" w14:textId="77777777" w:rsidTr="0093068C">
        <w:trPr>
          <w:tblCellSpacing w:w="20" w:type="dxa"/>
        </w:trPr>
        <w:tc>
          <w:tcPr>
            <w:tcW w:w="4955" w:type="pct"/>
            <w:gridSpan w:val="2"/>
          </w:tcPr>
          <w:p w14:paraId="03A86B88" w14:textId="77777777" w:rsidR="00935E3A" w:rsidRPr="00B93CE5" w:rsidRDefault="00935E3A" w:rsidP="0093068C">
            <w:pPr>
              <w:jc w:val="center"/>
              <w:rPr>
                <w:b/>
                <w:bCs/>
                <w:sz w:val="18"/>
                <w:szCs w:val="18"/>
              </w:rPr>
            </w:pPr>
            <w:r w:rsidRPr="00B93CE5">
              <w:rPr>
                <w:b/>
                <w:bCs/>
                <w:sz w:val="18"/>
                <w:szCs w:val="18"/>
              </w:rPr>
              <w:t>Información básica de la circular</w:t>
            </w:r>
          </w:p>
        </w:tc>
      </w:tr>
      <w:tr w:rsidR="00935E3A" w:rsidRPr="00B93CE5" w14:paraId="6DCAA31B" w14:textId="77777777" w:rsidTr="004578E6">
        <w:trPr>
          <w:tblCellSpacing w:w="20" w:type="dxa"/>
        </w:trPr>
        <w:tc>
          <w:tcPr>
            <w:tcW w:w="2442" w:type="pct"/>
          </w:tcPr>
          <w:p w14:paraId="6B8569D7" w14:textId="77777777" w:rsidR="00935E3A" w:rsidRPr="00B93CE5" w:rsidRDefault="00935E3A" w:rsidP="0093068C">
            <w:pPr>
              <w:jc w:val="both"/>
              <w:rPr>
                <w:b/>
                <w:bCs/>
                <w:sz w:val="18"/>
                <w:szCs w:val="18"/>
              </w:rPr>
            </w:pPr>
            <w:r w:rsidRPr="00B93CE5">
              <w:rPr>
                <w:b/>
                <w:bCs/>
                <w:sz w:val="18"/>
                <w:szCs w:val="18"/>
              </w:rPr>
              <w:t>T</w:t>
            </w:r>
            <w:r>
              <w:rPr>
                <w:b/>
                <w:bCs/>
                <w:sz w:val="18"/>
                <w:szCs w:val="18"/>
              </w:rPr>
              <w:t>ema</w:t>
            </w:r>
          </w:p>
        </w:tc>
        <w:tc>
          <w:tcPr>
            <w:tcW w:w="2490" w:type="pct"/>
          </w:tcPr>
          <w:p w14:paraId="783A4088" w14:textId="78C7568A" w:rsidR="00935E3A" w:rsidRPr="00B93CE5" w:rsidRDefault="00116F19" w:rsidP="0093068C">
            <w:pPr>
              <w:jc w:val="both"/>
              <w:rPr>
                <w:sz w:val="18"/>
                <w:szCs w:val="18"/>
              </w:rPr>
            </w:pPr>
            <w:r w:rsidRPr="00116F19">
              <w:rPr>
                <w:sz w:val="18"/>
                <w:szCs w:val="18"/>
              </w:rPr>
              <w:t>Recomendaciones para la suscripción de contratos a través de la modalidad de selección de licitación pública</w:t>
            </w:r>
          </w:p>
        </w:tc>
      </w:tr>
      <w:tr w:rsidR="00935E3A" w:rsidRPr="00B93CE5" w14:paraId="7D37D176" w14:textId="77777777" w:rsidTr="004578E6">
        <w:trPr>
          <w:tblCellSpacing w:w="20" w:type="dxa"/>
        </w:trPr>
        <w:tc>
          <w:tcPr>
            <w:tcW w:w="2442" w:type="pct"/>
          </w:tcPr>
          <w:p w14:paraId="11E02CD6" w14:textId="77777777" w:rsidR="00935E3A" w:rsidRPr="00B93CE5" w:rsidRDefault="00935E3A" w:rsidP="0093068C">
            <w:pPr>
              <w:jc w:val="both"/>
              <w:rPr>
                <w:b/>
                <w:bCs/>
                <w:sz w:val="18"/>
                <w:szCs w:val="18"/>
              </w:rPr>
            </w:pPr>
            <w:r w:rsidRPr="00B93CE5">
              <w:rPr>
                <w:b/>
                <w:bCs/>
                <w:sz w:val="18"/>
                <w:szCs w:val="18"/>
              </w:rPr>
              <w:t>Otras entidades u organismos involucrados</w:t>
            </w:r>
          </w:p>
        </w:tc>
        <w:tc>
          <w:tcPr>
            <w:tcW w:w="2490" w:type="pct"/>
          </w:tcPr>
          <w:p w14:paraId="6024C21E" w14:textId="77777777" w:rsidR="00935E3A" w:rsidRPr="00B93CE5" w:rsidRDefault="00935E3A" w:rsidP="0093068C">
            <w:pPr>
              <w:tabs>
                <w:tab w:val="left" w:pos="8039"/>
              </w:tabs>
              <w:jc w:val="both"/>
              <w:rPr>
                <w:sz w:val="18"/>
                <w:szCs w:val="18"/>
              </w:rPr>
            </w:pPr>
            <w:r>
              <w:rPr>
                <w:sz w:val="18"/>
                <w:szCs w:val="18"/>
              </w:rPr>
              <w:t>Ninguno</w:t>
            </w:r>
          </w:p>
        </w:tc>
      </w:tr>
      <w:tr w:rsidR="004578E6" w:rsidRPr="00B93CE5" w14:paraId="3AA08DB7" w14:textId="77777777" w:rsidTr="004578E6">
        <w:trPr>
          <w:tblCellSpacing w:w="20" w:type="dxa"/>
        </w:trPr>
        <w:tc>
          <w:tcPr>
            <w:tcW w:w="2442" w:type="pct"/>
          </w:tcPr>
          <w:p w14:paraId="616B9087" w14:textId="12AA217E" w:rsidR="004578E6" w:rsidRPr="00B93CE5" w:rsidRDefault="004578E6" w:rsidP="004578E6">
            <w:pPr>
              <w:jc w:val="both"/>
              <w:rPr>
                <w:b/>
                <w:bCs/>
                <w:sz w:val="18"/>
                <w:szCs w:val="18"/>
              </w:rPr>
            </w:pPr>
            <w:r>
              <w:rPr>
                <w:b/>
                <w:bCs/>
                <w:sz w:val="18"/>
                <w:szCs w:val="18"/>
              </w:rPr>
              <w:t>Normas</w:t>
            </w:r>
            <w:r w:rsidRPr="00B93CE5">
              <w:rPr>
                <w:b/>
                <w:bCs/>
                <w:sz w:val="18"/>
                <w:szCs w:val="18"/>
              </w:rPr>
              <w:t xml:space="preserve"> </w:t>
            </w:r>
            <w:r>
              <w:rPr>
                <w:b/>
                <w:bCs/>
                <w:sz w:val="18"/>
                <w:szCs w:val="18"/>
              </w:rPr>
              <w:t>que respaldan la expedición de la circular</w:t>
            </w:r>
          </w:p>
        </w:tc>
        <w:tc>
          <w:tcPr>
            <w:tcW w:w="2490" w:type="pct"/>
          </w:tcPr>
          <w:p w14:paraId="76948433" w14:textId="1628CD54" w:rsidR="004578E6" w:rsidRPr="00B93CE5" w:rsidRDefault="004578E6" w:rsidP="004578E6">
            <w:pPr>
              <w:jc w:val="both"/>
              <w:rPr>
                <w:sz w:val="18"/>
                <w:szCs w:val="18"/>
              </w:rPr>
            </w:pPr>
            <w:r w:rsidRPr="00B93CE5">
              <w:rPr>
                <w:sz w:val="18"/>
                <w:szCs w:val="18"/>
              </w:rPr>
              <w:t>Artículo</w:t>
            </w:r>
            <w:r>
              <w:rPr>
                <w:sz w:val="18"/>
                <w:szCs w:val="18"/>
              </w:rPr>
              <w:t>s</w:t>
            </w:r>
            <w:r w:rsidRPr="00B93CE5">
              <w:rPr>
                <w:sz w:val="18"/>
                <w:szCs w:val="18"/>
              </w:rPr>
              <w:t xml:space="preserve"> </w:t>
            </w:r>
            <w:r>
              <w:rPr>
                <w:sz w:val="18"/>
                <w:szCs w:val="18"/>
              </w:rPr>
              <w:t>1°</w:t>
            </w:r>
            <w:r w:rsidRPr="00B93CE5">
              <w:rPr>
                <w:sz w:val="18"/>
                <w:szCs w:val="18"/>
              </w:rPr>
              <w:t xml:space="preserve"> </w:t>
            </w:r>
            <w:r>
              <w:rPr>
                <w:sz w:val="18"/>
                <w:szCs w:val="18"/>
              </w:rPr>
              <w:t xml:space="preserve">y 234 </w:t>
            </w:r>
            <w:r w:rsidRPr="00B93CE5">
              <w:rPr>
                <w:sz w:val="18"/>
                <w:szCs w:val="18"/>
              </w:rPr>
              <w:t>del Decreto Distrital 479 de 2024</w:t>
            </w:r>
            <w:r w:rsidR="00CD47FD">
              <w:rPr>
                <w:sz w:val="18"/>
                <w:szCs w:val="18"/>
              </w:rPr>
              <w:t xml:space="preserve">; </w:t>
            </w:r>
            <w:r w:rsidR="00CD47FD" w:rsidRPr="00CD47FD">
              <w:rPr>
                <w:sz w:val="18"/>
                <w:szCs w:val="18"/>
              </w:rPr>
              <w:t>parágrafo del Artículo 233 del Decreto Distrital 479 de 2024</w:t>
            </w:r>
          </w:p>
        </w:tc>
      </w:tr>
      <w:tr w:rsidR="00935E3A" w:rsidRPr="00B93CE5" w14:paraId="3B46A5BD" w14:textId="77777777" w:rsidTr="004578E6">
        <w:trPr>
          <w:tblCellSpacing w:w="20" w:type="dxa"/>
        </w:trPr>
        <w:tc>
          <w:tcPr>
            <w:tcW w:w="2442" w:type="pct"/>
          </w:tcPr>
          <w:p w14:paraId="3C69829E" w14:textId="77777777" w:rsidR="00935E3A" w:rsidRPr="00B93CE5" w:rsidRDefault="00935E3A" w:rsidP="0093068C">
            <w:pPr>
              <w:jc w:val="both"/>
              <w:rPr>
                <w:b/>
                <w:bCs/>
                <w:sz w:val="18"/>
                <w:szCs w:val="18"/>
              </w:rPr>
            </w:pPr>
            <w:r w:rsidRPr="00B93CE5">
              <w:rPr>
                <w:b/>
                <w:bCs/>
                <w:sz w:val="18"/>
                <w:szCs w:val="18"/>
              </w:rPr>
              <w:t>Justificación</w:t>
            </w:r>
          </w:p>
        </w:tc>
        <w:tc>
          <w:tcPr>
            <w:tcW w:w="2490" w:type="pct"/>
          </w:tcPr>
          <w:p w14:paraId="7E5FF6B3" w14:textId="77777777" w:rsidR="00116F19" w:rsidRPr="00116F19" w:rsidRDefault="00116F19" w:rsidP="00116F19">
            <w:pPr>
              <w:spacing w:line="259" w:lineRule="auto"/>
              <w:contextualSpacing/>
              <w:jc w:val="both"/>
              <w:rPr>
                <w:rFonts w:cs="Arial"/>
                <w:sz w:val="18"/>
                <w:szCs w:val="18"/>
              </w:rPr>
            </w:pPr>
            <w:r w:rsidRPr="00116F19">
              <w:rPr>
                <w:rFonts w:cs="Arial"/>
                <w:sz w:val="18"/>
                <w:szCs w:val="18"/>
              </w:rPr>
              <w:t>En atención a los resultados de la línea de investigación denominada ‘Incidencias en los hallazgos de la gestión contractual del Distrito Capital de 2018 a 2024’ desarrollada por el ODCLA para identificar, procesar y analizar las presuntas irregularidades advertidas por la Contraloría de Bogotá D.C. en la gestión contractual de las entidades y organismos distritales durante ese periodo, a partir de los planes de auditoría distrital que realiza, se emiten recomendaciones para la celebración de contratos bajo la modalidad de selección de licitación pública, en la medida que es la segunda modalidad de selección en la que más hallazgos se detectaron por parte de ese ente de control. </w:t>
            </w:r>
          </w:p>
          <w:p w14:paraId="42881D60" w14:textId="77777777" w:rsidR="00116F19" w:rsidRPr="00116F19" w:rsidRDefault="00116F19" w:rsidP="00116F19">
            <w:pPr>
              <w:spacing w:line="259" w:lineRule="auto"/>
              <w:contextualSpacing/>
              <w:jc w:val="both"/>
              <w:rPr>
                <w:rFonts w:cs="Arial"/>
                <w:sz w:val="18"/>
                <w:szCs w:val="18"/>
              </w:rPr>
            </w:pPr>
          </w:p>
          <w:p w14:paraId="7ADBB886" w14:textId="77777777" w:rsidR="00116F19" w:rsidRPr="00116F19" w:rsidRDefault="00116F19" w:rsidP="00116F19">
            <w:pPr>
              <w:spacing w:line="259" w:lineRule="auto"/>
              <w:contextualSpacing/>
              <w:jc w:val="both"/>
              <w:rPr>
                <w:rFonts w:cs="Arial"/>
                <w:sz w:val="18"/>
                <w:szCs w:val="18"/>
              </w:rPr>
            </w:pPr>
            <w:r w:rsidRPr="00116F19">
              <w:rPr>
                <w:rFonts w:cs="Arial"/>
                <w:sz w:val="18"/>
                <w:szCs w:val="18"/>
              </w:rPr>
              <w:t>En ese orden, la Contraloría de Bogotá D.C. encontró como causas que generan hallazgos en la contratación celebrada por la modalidad de selección de licitación pública las siguientes: (i) debilidades en la estructuración de los documentos y estudios previos, (</w:t>
            </w:r>
            <w:proofErr w:type="spellStart"/>
            <w:r w:rsidRPr="00116F19">
              <w:rPr>
                <w:rFonts w:cs="Arial"/>
                <w:sz w:val="18"/>
                <w:szCs w:val="18"/>
              </w:rPr>
              <w:t>ii</w:t>
            </w:r>
            <w:proofErr w:type="spellEnd"/>
            <w:r w:rsidRPr="00116F19">
              <w:rPr>
                <w:rFonts w:cs="Arial"/>
                <w:sz w:val="18"/>
                <w:szCs w:val="18"/>
              </w:rPr>
              <w:t>) omisión en el cumplimiento de las obligaciones de los contratistas, (</w:t>
            </w:r>
            <w:proofErr w:type="spellStart"/>
            <w:r w:rsidRPr="00116F19">
              <w:rPr>
                <w:rFonts w:cs="Arial"/>
                <w:sz w:val="18"/>
                <w:szCs w:val="18"/>
              </w:rPr>
              <w:t>iii</w:t>
            </w:r>
            <w:proofErr w:type="spellEnd"/>
            <w:r w:rsidRPr="00116F19">
              <w:rPr>
                <w:rFonts w:cs="Arial"/>
                <w:sz w:val="18"/>
                <w:szCs w:val="18"/>
              </w:rPr>
              <w:t xml:space="preserve">) debilidades en la publicación de los documentos contractuales en </w:t>
            </w:r>
            <w:proofErr w:type="spellStart"/>
            <w:r w:rsidRPr="00116F19">
              <w:rPr>
                <w:rFonts w:cs="Arial"/>
                <w:sz w:val="18"/>
                <w:szCs w:val="18"/>
              </w:rPr>
              <w:t>Secop</w:t>
            </w:r>
            <w:proofErr w:type="spellEnd"/>
            <w:r w:rsidRPr="00116F19">
              <w:rPr>
                <w:rFonts w:cs="Arial"/>
                <w:sz w:val="18"/>
                <w:szCs w:val="18"/>
              </w:rPr>
              <w:t xml:space="preserve"> II, (</w:t>
            </w:r>
            <w:proofErr w:type="spellStart"/>
            <w:r w:rsidRPr="00116F19">
              <w:rPr>
                <w:rFonts w:cs="Arial"/>
                <w:sz w:val="18"/>
                <w:szCs w:val="18"/>
              </w:rPr>
              <w:t>iv</w:t>
            </w:r>
            <w:proofErr w:type="spellEnd"/>
            <w:r w:rsidRPr="00116F19">
              <w:rPr>
                <w:rFonts w:cs="Arial"/>
                <w:sz w:val="18"/>
                <w:szCs w:val="18"/>
              </w:rPr>
              <w:t>) pago de mayores valores por ítems no previstos, (v) deficiencias en la supervisión e interventoría, entre otras.                   </w:t>
            </w:r>
          </w:p>
          <w:p w14:paraId="5A42E5EA" w14:textId="77777777" w:rsidR="00116F19" w:rsidRPr="00116F19" w:rsidRDefault="00116F19" w:rsidP="00116F19">
            <w:pPr>
              <w:spacing w:line="259" w:lineRule="auto"/>
              <w:contextualSpacing/>
              <w:jc w:val="both"/>
              <w:rPr>
                <w:rFonts w:cs="Arial"/>
                <w:sz w:val="18"/>
                <w:szCs w:val="18"/>
              </w:rPr>
            </w:pPr>
          </w:p>
          <w:p w14:paraId="537B17F3" w14:textId="77777777" w:rsidR="00116F19" w:rsidRPr="00116F19" w:rsidRDefault="00116F19" w:rsidP="00116F19">
            <w:pPr>
              <w:spacing w:line="259" w:lineRule="auto"/>
              <w:contextualSpacing/>
              <w:jc w:val="both"/>
              <w:rPr>
                <w:rFonts w:cs="Arial"/>
                <w:sz w:val="18"/>
                <w:szCs w:val="18"/>
              </w:rPr>
            </w:pPr>
            <w:r w:rsidRPr="00116F19">
              <w:rPr>
                <w:rFonts w:cs="Arial"/>
                <w:sz w:val="18"/>
                <w:szCs w:val="18"/>
              </w:rPr>
              <w:t>En particular, en el análisis de las incidencias generadas con ocasión de la modalidad de selección de licitación pública se evidenció que entre 2018 y 2024, las disciplinarias fueron las más frecuentes con 91 (47.15%), seguidas por las fiscales (30.56%) y administrativas con 36 (18.65%). </w:t>
            </w:r>
          </w:p>
          <w:p w14:paraId="3452AC3B" w14:textId="77777777" w:rsidR="00116F19" w:rsidRPr="00116F19" w:rsidRDefault="00116F19" w:rsidP="00116F19">
            <w:pPr>
              <w:spacing w:line="259" w:lineRule="auto"/>
              <w:contextualSpacing/>
              <w:jc w:val="both"/>
              <w:rPr>
                <w:rFonts w:cs="Arial"/>
                <w:sz w:val="18"/>
                <w:szCs w:val="18"/>
              </w:rPr>
            </w:pPr>
          </w:p>
          <w:p w14:paraId="62A61CF0" w14:textId="0BA0FF93" w:rsidR="00116F19" w:rsidRDefault="00116F19" w:rsidP="00116F19">
            <w:pPr>
              <w:spacing w:line="259" w:lineRule="auto"/>
              <w:contextualSpacing/>
              <w:jc w:val="both"/>
              <w:rPr>
                <w:rFonts w:cs="Arial"/>
                <w:sz w:val="18"/>
                <w:szCs w:val="18"/>
              </w:rPr>
            </w:pPr>
            <w:r w:rsidRPr="00116F19">
              <w:rPr>
                <w:rFonts w:cs="Arial"/>
                <w:sz w:val="18"/>
                <w:szCs w:val="18"/>
              </w:rPr>
              <w:t xml:space="preserve">El año con más registros fue el 2018 y el contrato con más incidencias en esa modalidad de selección fue el de obra con un total de 39 (20.20%). Por otra parte, la en este periodo de análisis la Contraloría de Bogotá D.C. </w:t>
            </w:r>
            <w:r w:rsidRPr="00116F19">
              <w:rPr>
                <w:rFonts w:cs="Arial"/>
                <w:sz w:val="18"/>
                <w:szCs w:val="18"/>
              </w:rPr>
              <w:lastRenderedPageBreak/>
              <w:t>cuantificó el presunto detrimento patrimonial en $69.451.769.723,92.</w:t>
            </w:r>
          </w:p>
          <w:p w14:paraId="3A797495" w14:textId="607A4B39" w:rsidR="008D0435" w:rsidRDefault="008D0435" w:rsidP="00116F19">
            <w:pPr>
              <w:spacing w:line="259" w:lineRule="auto"/>
              <w:contextualSpacing/>
              <w:jc w:val="both"/>
              <w:rPr>
                <w:rFonts w:cs="Arial"/>
                <w:sz w:val="18"/>
                <w:szCs w:val="18"/>
              </w:rPr>
            </w:pPr>
          </w:p>
          <w:p w14:paraId="330754A2" w14:textId="06EB77BA" w:rsidR="00935E3A" w:rsidRPr="00B93CE5" w:rsidRDefault="008D0435" w:rsidP="0093068C">
            <w:pPr>
              <w:spacing w:line="259" w:lineRule="auto"/>
              <w:contextualSpacing/>
              <w:jc w:val="both"/>
              <w:rPr>
                <w:rFonts w:cs="Arial"/>
                <w:sz w:val="18"/>
                <w:szCs w:val="18"/>
              </w:rPr>
            </w:pPr>
            <w:r w:rsidRPr="008D0435">
              <w:rPr>
                <w:rFonts w:cs="Arial"/>
                <w:sz w:val="18"/>
                <w:szCs w:val="18"/>
              </w:rPr>
              <w:t>Su expedición responde a lo dispuesto en el parágrafo del Artículo 233 del Decreto Distrital 479 de 2024, según el cual las entidades y los organismos distritales tendrán como fuente de consulta los análisis y las recomendaciones del ODCLA, como instrumento de recopilación e interpretación de datos, seguimiento, formulación y difusión de buenas prácticas para la toma de decisiones y la adopción de acciones de política pública relacionadas con la lucha contra la corrupción y la adecuada gestión contractual y administrativa en el Distrito Capital.</w:t>
            </w:r>
          </w:p>
        </w:tc>
      </w:tr>
      <w:tr w:rsidR="00935E3A" w:rsidRPr="00B93CE5" w14:paraId="67481DE5" w14:textId="77777777" w:rsidTr="004578E6">
        <w:trPr>
          <w:tblCellSpacing w:w="20" w:type="dxa"/>
        </w:trPr>
        <w:tc>
          <w:tcPr>
            <w:tcW w:w="2442" w:type="pct"/>
          </w:tcPr>
          <w:p w14:paraId="20512A2A" w14:textId="77777777" w:rsidR="00935E3A" w:rsidRPr="00B93CE5" w:rsidRDefault="00935E3A" w:rsidP="0093068C">
            <w:pPr>
              <w:jc w:val="both"/>
              <w:rPr>
                <w:b/>
                <w:bCs/>
                <w:sz w:val="18"/>
                <w:szCs w:val="18"/>
              </w:rPr>
            </w:pPr>
            <w:r w:rsidRPr="00B93CE5">
              <w:rPr>
                <w:b/>
                <w:bCs/>
                <w:sz w:val="18"/>
                <w:szCs w:val="18"/>
              </w:rPr>
              <w:lastRenderedPageBreak/>
              <w:t xml:space="preserve">Destinatarios </w:t>
            </w:r>
            <w:r>
              <w:rPr>
                <w:b/>
                <w:bCs/>
                <w:sz w:val="18"/>
                <w:szCs w:val="18"/>
              </w:rPr>
              <w:t>de la circular</w:t>
            </w:r>
          </w:p>
        </w:tc>
        <w:tc>
          <w:tcPr>
            <w:tcW w:w="2490" w:type="pct"/>
          </w:tcPr>
          <w:p w14:paraId="64CB5350" w14:textId="77777777" w:rsidR="00935E3A" w:rsidRPr="00B93CE5" w:rsidRDefault="00935E3A" w:rsidP="0093068C">
            <w:pPr>
              <w:spacing w:after="160" w:line="259" w:lineRule="auto"/>
              <w:contextualSpacing/>
              <w:jc w:val="both"/>
              <w:rPr>
                <w:rFonts w:cs="Arial"/>
                <w:sz w:val="18"/>
                <w:szCs w:val="18"/>
              </w:rPr>
            </w:pPr>
            <w:r w:rsidRPr="00935E3A">
              <w:rPr>
                <w:rFonts w:cs="Arial"/>
                <w:sz w:val="18"/>
                <w:szCs w:val="18"/>
              </w:rPr>
              <w:t>Secretarios(as) de despacho, directores(as) de departamentos administrativos, gerentes, directores(as) de establecimientos públicos, unidades administrativas especiales y alcaldes(as) locales</w:t>
            </w:r>
          </w:p>
        </w:tc>
      </w:tr>
      <w:tr w:rsidR="00935E3A" w:rsidRPr="00B93CE5" w14:paraId="32A06FB2" w14:textId="77777777" w:rsidTr="004578E6">
        <w:trPr>
          <w:tblCellSpacing w:w="20" w:type="dxa"/>
        </w:trPr>
        <w:tc>
          <w:tcPr>
            <w:tcW w:w="2442" w:type="pct"/>
          </w:tcPr>
          <w:p w14:paraId="54AFC15E" w14:textId="77777777" w:rsidR="00935E3A" w:rsidRPr="00B93CE5" w:rsidRDefault="00935E3A" w:rsidP="0093068C">
            <w:pPr>
              <w:jc w:val="both"/>
              <w:rPr>
                <w:b/>
                <w:bCs/>
                <w:sz w:val="18"/>
                <w:szCs w:val="18"/>
              </w:rPr>
            </w:pPr>
            <w:r w:rsidRPr="00B93CE5">
              <w:rPr>
                <w:b/>
                <w:bCs/>
                <w:sz w:val="18"/>
                <w:szCs w:val="18"/>
              </w:rPr>
              <w:t>Antecedente de la regulación</w:t>
            </w:r>
          </w:p>
        </w:tc>
        <w:tc>
          <w:tcPr>
            <w:tcW w:w="2490" w:type="pct"/>
          </w:tcPr>
          <w:p w14:paraId="759A118E" w14:textId="77777777" w:rsidR="00935E3A" w:rsidRPr="00B93CE5" w:rsidRDefault="00935E3A" w:rsidP="0093068C">
            <w:pPr>
              <w:jc w:val="both"/>
              <w:rPr>
                <w:sz w:val="18"/>
                <w:szCs w:val="18"/>
              </w:rPr>
            </w:pPr>
            <w:r>
              <w:rPr>
                <w:rFonts w:cs="Arial"/>
                <w:sz w:val="18"/>
                <w:szCs w:val="18"/>
              </w:rPr>
              <w:t>No aplica</w:t>
            </w:r>
          </w:p>
        </w:tc>
      </w:tr>
      <w:tr w:rsidR="00935E3A" w:rsidRPr="00B93CE5" w14:paraId="770C6FA5" w14:textId="77777777" w:rsidTr="004578E6">
        <w:trPr>
          <w:tblCellSpacing w:w="20" w:type="dxa"/>
        </w:trPr>
        <w:tc>
          <w:tcPr>
            <w:tcW w:w="2442" w:type="pct"/>
          </w:tcPr>
          <w:p w14:paraId="4FE9C3EC" w14:textId="77777777" w:rsidR="00935E3A" w:rsidRPr="00B93CE5" w:rsidRDefault="00935E3A" w:rsidP="0093068C">
            <w:pPr>
              <w:jc w:val="both"/>
              <w:rPr>
                <w:b/>
                <w:bCs/>
                <w:sz w:val="18"/>
                <w:szCs w:val="18"/>
              </w:rPr>
            </w:pPr>
            <w:r w:rsidRPr="00B93CE5">
              <w:rPr>
                <w:b/>
                <w:bCs/>
                <w:sz w:val="18"/>
                <w:szCs w:val="18"/>
              </w:rPr>
              <w:t>Mecanismo de control para verificar el cumplimiento de la regulación</w:t>
            </w:r>
          </w:p>
        </w:tc>
        <w:tc>
          <w:tcPr>
            <w:tcW w:w="2490" w:type="pct"/>
          </w:tcPr>
          <w:p w14:paraId="560E20C8" w14:textId="77777777" w:rsidR="00935E3A" w:rsidRPr="00B93CE5" w:rsidRDefault="00935E3A" w:rsidP="0093068C">
            <w:pPr>
              <w:jc w:val="both"/>
              <w:rPr>
                <w:sz w:val="18"/>
                <w:szCs w:val="18"/>
              </w:rPr>
            </w:pPr>
            <w:r>
              <w:rPr>
                <w:rFonts w:cs="Arial"/>
                <w:sz w:val="18"/>
                <w:szCs w:val="18"/>
              </w:rPr>
              <w:t>No aplica</w:t>
            </w:r>
          </w:p>
        </w:tc>
      </w:tr>
      <w:tr w:rsidR="00935E3A" w:rsidRPr="00B93CE5" w14:paraId="3837C860" w14:textId="77777777" w:rsidTr="004578E6">
        <w:trPr>
          <w:tblCellSpacing w:w="20" w:type="dxa"/>
        </w:trPr>
        <w:tc>
          <w:tcPr>
            <w:tcW w:w="2442" w:type="pct"/>
          </w:tcPr>
          <w:p w14:paraId="332408B9" w14:textId="77777777" w:rsidR="00935E3A" w:rsidRPr="00B93CE5" w:rsidRDefault="00935E3A" w:rsidP="0093068C">
            <w:pPr>
              <w:jc w:val="both"/>
              <w:rPr>
                <w:b/>
                <w:bCs/>
                <w:sz w:val="18"/>
                <w:szCs w:val="18"/>
              </w:rPr>
            </w:pPr>
            <w:r w:rsidRPr="00B93CE5">
              <w:rPr>
                <w:b/>
                <w:bCs/>
                <w:sz w:val="18"/>
                <w:szCs w:val="18"/>
              </w:rPr>
              <w:t>Fecha en la que debe expedirse</w:t>
            </w:r>
          </w:p>
        </w:tc>
        <w:tc>
          <w:tcPr>
            <w:tcW w:w="2490" w:type="pct"/>
          </w:tcPr>
          <w:p w14:paraId="086F7DBF" w14:textId="77777777" w:rsidR="00935E3A" w:rsidRPr="00935E3A" w:rsidRDefault="00935E3A" w:rsidP="0093068C">
            <w:pPr>
              <w:jc w:val="both"/>
              <w:rPr>
                <w:sz w:val="18"/>
                <w:szCs w:val="18"/>
                <w:highlight w:val="yellow"/>
              </w:rPr>
            </w:pPr>
            <w:r w:rsidRPr="00935E3A">
              <w:rPr>
                <w:sz w:val="18"/>
                <w:szCs w:val="18"/>
                <w:highlight w:val="yellow"/>
              </w:rPr>
              <w:t xml:space="preserve">Antes del </w:t>
            </w:r>
            <w:r>
              <w:rPr>
                <w:sz w:val="18"/>
                <w:szCs w:val="18"/>
                <w:highlight w:val="yellow"/>
              </w:rPr>
              <w:t>3</w:t>
            </w:r>
            <w:r w:rsidRPr="00935E3A">
              <w:rPr>
                <w:sz w:val="18"/>
                <w:szCs w:val="18"/>
                <w:highlight w:val="yellow"/>
              </w:rPr>
              <w:t>1 de agosto de 2026</w:t>
            </w:r>
          </w:p>
        </w:tc>
      </w:tr>
      <w:tr w:rsidR="00935E3A" w:rsidRPr="00B93CE5" w14:paraId="53F7E0C7" w14:textId="77777777" w:rsidTr="004578E6">
        <w:trPr>
          <w:tblCellSpacing w:w="20" w:type="dxa"/>
        </w:trPr>
        <w:tc>
          <w:tcPr>
            <w:tcW w:w="2442" w:type="pct"/>
          </w:tcPr>
          <w:p w14:paraId="4F0EE95C" w14:textId="78580A22" w:rsidR="00935E3A" w:rsidRPr="00B93CE5" w:rsidRDefault="00935E3A" w:rsidP="0093068C">
            <w:pPr>
              <w:jc w:val="both"/>
              <w:rPr>
                <w:b/>
                <w:bCs/>
                <w:sz w:val="18"/>
                <w:szCs w:val="18"/>
              </w:rPr>
            </w:pPr>
            <w:r w:rsidRPr="00B93CE5">
              <w:rPr>
                <w:b/>
                <w:bCs/>
                <w:sz w:val="18"/>
                <w:szCs w:val="18"/>
              </w:rPr>
              <w:t xml:space="preserve">Drive dónde reposa la </w:t>
            </w:r>
            <w:r w:rsidR="005904D6">
              <w:rPr>
                <w:b/>
                <w:bCs/>
                <w:sz w:val="18"/>
                <w:szCs w:val="18"/>
              </w:rPr>
              <w:t>circular</w:t>
            </w:r>
          </w:p>
        </w:tc>
        <w:tc>
          <w:tcPr>
            <w:tcW w:w="2490" w:type="pct"/>
          </w:tcPr>
          <w:p w14:paraId="0A1B4A23" w14:textId="43AA9B93" w:rsidR="00935E3A" w:rsidRPr="00B93CE5" w:rsidRDefault="009A1549" w:rsidP="0093068C">
            <w:pPr>
              <w:jc w:val="both"/>
              <w:rPr>
                <w:sz w:val="18"/>
                <w:szCs w:val="18"/>
              </w:rPr>
            </w:pPr>
            <w:hyperlink r:id="rId10" w:history="1">
              <w:r w:rsidR="005904D6" w:rsidRPr="00F06517">
                <w:rPr>
                  <w:rStyle w:val="Hipervnculo"/>
                  <w:position w:val="0"/>
                  <w:sz w:val="18"/>
                  <w:szCs w:val="18"/>
                </w:rPr>
                <w:t>https://docs.google.com/document/d/1ytW733s9tixBl_uhdHuR2-wMgLXXr9dE/edit?usp=drive_link&amp;ouid=103897482152794568359&amp;rtpof=true&amp;sd=true</w:t>
              </w:r>
            </w:hyperlink>
            <w:r w:rsidR="005904D6">
              <w:rPr>
                <w:sz w:val="18"/>
                <w:szCs w:val="18"/>
              </w:rPr>
              <w:t xml:space="preserve"> </w:t>
            </w:r>
          </w:p>
        </w:tc>
      </w:tr>
      <w:tr w:rsidR="00935E3A" w:rsidRPr="00B93CE5" w14:paraId="72424A9F" w14:textId="77777777" w:rsidTr="004578E6">
        <w:trPr>
          <w:tblCellSpacing w:w="20" w:type="dxa"/>
        </w:trPr>
        <w:tc>
          <w:tcPr>
            <w:tcW w:w="2442" w:type="pct"/>
          </w:tcPr>
          <w:p w14:paraId="677717BE" w14:textId="77777777" w:rsidR="00935E3A" w:rsidRPr="00B93CE5" w:rsidRDefault="00935E3A" w:rsidP="0093068C">
            <w:pPr>
              <w:jc w:val="both"/>
              <w:rPr>
                <w:b/>
                <w:bCs/>
                <w:sz w:val="18"/>
                <w:szCs w:val="18"/>
              </w:rPr>
            </w:pPr>
            <w:r w:rsidRPr="00B93CE5">
              <w:rPr>
                <w:b/>
                <w:bCs/>
                <w:sz w:val="18"/>
                <w:szCs w:val="18"/>
              </w:rPr>
              <w:t>Responsables de elaboración</w:t>
            </w:r>
          </w:p>
        </w:tc>
        <w:tc>
          <w:tcPr>
            <w:tcW w:w="2490" w:type="pct"/>
          </w:tcPr>
          <w:p w14:paraId="5ED6D1FA" w14:textId="77777777" w:rsidR="00935E3A" w:rsidRPr="00B93CE5" w:rsidRDefault="00935E3A" w:rsidP="0093068C">
            <w:pPr>
              <w:jc w:val="both"/>
              <w:rPr>
                <w:sz w:val="18"/>
                <w:szCs w:val="18"/>
              </w:rPr>
            </w:pPr>
            <w:r w:rsidRPr="00935E3A">
              <w:rPr>
                <w:sz w:val="18"/>
                <w:szCs w:val="18"/>
              </w:rPr>
              <w:t xml:space="preserve">María Fernanda Cruz Rodríguez, </w:t>
            </w:r>
            <w:r>
              <w:rPr>
                <w:sz w:val="18"/>
                <w:szCs w:val="18"/>
              </w:rPr>
              <w:t>c</w:t>
            </w:r>
            <w:r w:rsidRPr="00935E3A">
              <w:rPr>
                <w:sz w:val="18"/>
                <w:szCs w:val="18"/>
              </w:rPr>
              <w:t xml:space="preserve">ontratista </w:t>
            </w:r>
            <w:r>
              <w:rPr>
                <w:sz w:val="18"/>
                <w:szCs w:val="18"/>
              </w:rPr>
              <w:t>de la</w:t>
            </w:r>
            <w:r w:rsidRPr="00935E3A">
              <w:rPr>
                <w:sz w:val="18"/>
                <w:szCs w:val="18"/>
              </w:rPr>
              <w:t xml:space="preserve"> Dirección Distrital de Política Jurídica</w:t>
            </w:r>
          </w:p>
        </w:tc>
      </w:tr>
      <w:tr w:rsidR="00935E3A" w:rsidRPr="00B93CE5" w14:paraId="59D27944" w14:textId="77777777" w:rsidTr="004578E6">
        <w:trPr>
          <w:tblCellSpacing w:w="20" w:type="dxa"/>
        </w:trPr>
        <w:tc>
          <w:tcPr>
            <w:tcW w:w="2442" w:type="pct"/>
          </w:tcPr>
          <w:p w14:paraId="743597B1" w14:textId="77777777" w:rsidR="00935E3A" w:rsidRPr="00B93CE5" w:rsidRDefault="00935E3A" w:rsidP="0093068C">
            <w:pPr>
              <w:jc w:val="both"/>
              <w:rPr>
                <w:b/>
                <w:bCs/>
                <w:sz w:val="18"/>
                <w:szCs w:val="18"/>
              </w:rPr>
            </w:pPr>
            <w:r w:rsidRPr="00B93CE5">
              <w:rPr>
                <w:b/>
                <w:bCs/>
                <w:sz w:val="18"/>
                <w:szCs w:val="18"/>
              </w:rPr>
              <w:t>Responsables de revisión</w:t>
            </w:r>
          </w:p>
        </w:tc>
        <w:tc>
          <w:tcPr>
            <w:tcW w:w="2490" w:type="pct"/>
          </w:tcPr>
          <w:p w14:paraId="47094ABA" w14:textId="77777777" w:rsidR="00935E3A" w:rsidRPr="00B93CE5" w:rsidRDefault="00935E3A" w:rsidP="0093068C">
            <w:pPr>
              <w:jc w:val="both"/>
              <w:rPr>
                <w:sz w:val="18"/>
                <w:szCs w:val="18"/>
              </w:rPr>
            </w:pPr>
            <w:r w:rsidRPr="00B93CE5">
              <w:rPr>
                <w:sz w:val="18"/>
                <w:szCs w:val="18"/>
              </w:rPr>
              <w:t>Carlos Andrés Bernal Casas</w:t>
            </w:r>
          </w:p>
          <w:p w14:paraId="4A848AED" w14:textId="146070A8" w:rsidR="00935E3A" w:rsidRPr="00B93CE5" w:rsidRDefault="00935E3A" w:rsidP="0093068C">
            <w:pPr>
              <w:jc w:val="both"/>
              <w:rPr>
                <w:sz w:val="18"/>
                <w:szCs w:val="18"/>
              </w:rPr>
            </w:pPr>
            <w:r w:rsidRPr="00B93CE5">
              <w:rPr>
                <w:sz w:val="18"/>
                <w:szCs w:val="18"/>
              </w:rPr>
              <w:t>Director Distrital de Política Jurídica</w:t>
            </w:r>
            <w:r w:rsidR="00116F19">
              <w:rPr>
                <w:sz w:val="18"/>
                <w:szCs w:val="18"/>
              </w:rPr>
              <w:t xml:space="preserve"> (E)</w:t>
            </w:r>
          </w:p>
        </w:tc>
      </w:tr>
      <w:tr w:rsidR="00935E3A" w:rsidRPr="00B93CE5" w14:paraId="4EBD71CB" w14:textId="77777777" w:rsidTr="004578E6">
        <w:trPr>
          <w:tblCellSpacing w:w="20" w:type="dxa"/>
        </w:trPr>
        <w:tc>
          <w:tcPr>
            <w:tcW w:w="2442" w:type="pct"/>
          </w:tcPr>
          <w:p w14:paraId="7A83175E" w14:textId="77777777" w:rsidR="00935E3A" w:rsidRPr="00B93CE5" w:rsidRDefault="00935E3A" w:rsidP="0093068C">
            <w:pPr>
              <w:jc w:val="both"/>
              <w:rPr>
                <w:b/>
                <w:bCs/>
                <w:sz w:val="18"/>
                <w:szCs w:val="18"/>
              </w:rPr>
            </w:pPr>
            <w:r w:rsidRPr="00B93CE5">
              <w:rPr>
                <w:b/>
                <w:bCs/>
                <w:sz w:val="18"/>
                <w:szCs w:val="18"/>
              </w:rPr>
              <w:t>Anexos</w:t>
            </w:r>
          </w:p>
        </w:tc>
        <w:tc>
          <w:tcPr>
            <w:tcW w:w="2490" w:type="pct"/>
          </w:tcPr>
          <w:p w14:paraId="1224600C" w14:textId="77777777" w:rsidR="00935E3A" w:rsidRPr="00B93CE5" w:rsidRDefault="00935E3A" w:rsidP="0093068C">
            <w:pPr>
              <w:jc w:val="both"/>
              <w:rPr>
                <w:sz w:val="18"/>
                <w:szCs w:val="18"/>
              </w:rPr>
            </w:pPr>
            <w:r>
              <w:rPr>
                <w:sz w:val="18"/>
                <w:szCs w:val="18"/>
              </w:rPr>
              <w:t>Ninguno</w:t>
            </w:r>
          </w:p>
          <w:p w14:paraId="1885593F" w14:textId="77777777" w:rsidR="00935E3A" w:rsidRPr="00B93CE5" w:rsidRDefault="00935E3A" w:rsidP="0093068C">
            <w:pPr>
              <w:jc w:val="both"/>
              <w:rPr>
                <w:sz w:val="18"/>
                <w:szCs w:val="18"/>
              </w:rPr>
            </w:pPr>
          </w:p>
        </w:tc>
      </w:tr>
    </w:tbl>
    <w:p w14:paraId="3F68D37C" w14:textId="77777777" w:rsidR="00935E3A" w:rsidRDefault="00935E3A"/>
    <w:sectPr w:rsidR="00935E3A" w:rsidSect="0064559D">
      <w:headerReference w:type="even" r:id="rId11"/>
      <w:headerReference w:type="default" r:id="rId12"/>
      <w:footerReference w:type="even" r:id="rId13"/>
      <w:footerReference w:type="default" r:id="rId14"/>
      <w:headerReference w:type="first" r:id="rId15"/>
      <w:footerReference w:type="first" r:id="rId16"/>
      <w:pgSz w:w="12240" w:h="15840"/>
      <w:pgMar w:top="1417" w:right="1701" w:bottom="1417" w:left="1701" w:header="708" w:footer="708" w:gutter="0"/>
      <w:pgBorders w:offsetFrom="page">
        <w:top w:val="single" w:sz="12" w:space="24" w:color="0070C0"/>
        <w:left w:val="single" w:sz="12" w:space="24" w:color="0070C0"/>
        <w:bottom w:val="single" w:sz="12" w:space="24" w:color="0070C0"/>
        <w:right w:val="single" w:sz="12" w:space="24" w:color="0070C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43D3E" w14:textId="77777777" w:rsidR="009A1549" w:rsidRDefault="009A1549" w:rsidP="00607D44">
      <w:pPr>
        <w:spacing w:after="0" w:line="240" w:lineRule="auto"/>
      </w:pPr>
      <w:r>
        <w:separator/>
      </w:r>
    </w:p>
  </w:endnote>
  <w:endnote w:type="continuationSeparator" w:id="0">
    <w:p w14:paraId="6ACCB21F" w14:textId="77777777" w:rsidR="009A1549" w:rsidRDefault="009A1549" w:rsidP="00607D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00000001"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00000001" w:usb1="00000003" w:usb2="00000000" w:usb3="00000000" w:csb0="0000019F" w:csb1="00000000"/>
  </w:font>
  <w:font w:name="DengXian Light">
    <w:charset w:val="86"/>
    <w:family w:val="auto"/>
    <w:pitch w:val="variable"/>
    <w:sig w:usb0="A00002BF" w:usb1="38CF7CFA" w:usb2="00000016" w:usb3="00000000" w:csb0="0004000F" w:csb1="00000000"/>
  </w:font>
  <w:font w:name="Arial">
    <w:altName w:val="Arial Narrow"/>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854D6" w14:textId="77777777" w:rsidR="008824E4" w:rsidRDefault="008824E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58C03" w14:textId="5FE8FAA2" w:rsidR="00055C60" w:rsidRDefault="00055C60">
    <w:pPr>
      <w:pStyle w:val="Piedepgina"/>
      <w:jc w:val="center"/>
      <w:rPr>
        <w:caps/>
        <w:color w:val="156082" w:themeColor="accent1"/>
      </w:rPr>
    </w:pPr>
    <w:r>
      <w:rPr>
        <w:caps/>
        <w:color w:val="156082" w:themeColor="accent1"/>
      </w:rPr>
      <w:fldChar w:fldCharType="begin"/>
    </w:r>
    <w:r>
      <w:rPr>
        <w:caps/>
        <w:color w:val="156082" w:themeColor="accent1"/>
      </w:rPr>
      <w:instrText>PAGE   \* MERGEFORMAT</w:instrText>
    </w:r>
    <w:r>
      <w:rPr>
        <w:caps/>
        <w:color w:val="156082" w:themeColor="accent1"/>
      </w:rPr>
      <w:fldChar w:fldCharType="separate"/>
    </w:r>
    <w:r w:rsidR="00B05427" w:rsidRPr="00B05427">
      <w:rPr>
        <w:caps/>
        <w:noProof/>
        <w:color w:val="156082" w:themeColor="accent1"/>
        <w:lang w:val="es-ES"/>
      </w:rPr>
      <w:t>3</w:t>
    </w:r>
    <w:r>
      <w:rPr>
        <w:caps/>
        <w:color w:val="156082" w:themeColor="accent1"/>
      </w:rPr>
      <w:fldChar w:fldCharType="end"/>
    </w:r>
  </w:p>
  <w:p w14:paraId="65244A43" w14:textId="5AB8B773" w:rsidR="00AB6EC7" w:rsidRDefault="001C24C5" w:rsidP="001C24C5">
    <w:pPr>
      <w:pStyle w:val="Piedepgina"/>
      <w:jc w:val="center"/>
      <w:rPr>
        <w:caps/>
        <w:color w:val="156082" w:themeColor="accent1"/>
      </w:rPr>
    </w:pPr>
    <w:r>
      <w:rPr>
        <w:rFonts w:ascii="Arial" w:hAnsi="Arial" w:cs="Arial"/>
        <w:b/>
        <w:bCs/>
        <w:noProof/>
        <w:sz w:val="18"/>
        <w:szCs w:val="18"/>
        <w:lang w:eastAsia="es-CO"/>
      </w:rPr>
      <w:drawing>
        <wp:inline distT="0" distB="0" distL="0" distR="0" wp14:anchorId="7B628B4B" wp14:editId="70A8B240">
          <wp:extent cx="2631882" cy="654489"/>
          <wp:effectExtent l="0" t="0" r="0" b="0"/>
          <wp:docPr id="1" name="Imagen 1" descr="Logo sin S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sin SG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64541" cy="662610"/>
                  </a:xfrm>
                  <a:prstGeom prst="rect">
                    <a:avLst/>
                  </a:prstGeom>
                  <a:noFill/>
                  <a:ln>
                    <a:noFill/>
                  </a:ln>
                </pic:spPr>
              </pic:pic>
            </a:graphicData>
          </a:graphic>
        </wp:inline>
      </w:drawing>
    </w:r>
  </w:p>
  <w:p w14:paraId="01C66452" w14:textId="77777777" w:rsidR="008824E4" w:rsidRDefault="008824E4">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233E7" w14:textId="77777777" w:rsidR="008824E4" w:rsidRDefault="008824E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8A6EC" w14:textId="77777777" w:rsidR="009A1549" w:rsidRDefault="009A1549" w:rsidP="00607D44">
      <w:pPr>
        <w:spacing w:after="0" w:line="240" w:lineRule="auto"/>
      </w:pPr>
      <w:r>
        <w:separator/>
      </w:r>
    </w:p>
  </w:footnote>
  <w:footnote w:type="continuationSeparator" w:id="0">
    <w:p w14:paraId="21C98B80" w14:textId="77777777" w:rsidR="009A1549" w:rsidRDefault="009A1549" w:rsidP="00607D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B1594" w14:textId="77777777" w:rsidR="008824E4" w:rsidRDefault="008824E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DFEE9" w14:textId="7A07C900" w:rsidR="008824E4" w:rsidRDefault="008824E4" w:rsidP="008824E4">
    <w:pPr>
      <w:pStyle w:val="Encabezado"/>
      <w:jc w:val="center"/>
    </w:pPr>
    <w:r>
      <w:rPr>
        <w:b/>
        <w:noProof/>
        <w:color w:val="000000"/>
        <w:lang w:eastAsia="es-CO"/>
      </w:rPr>
      <w:drawing>
        <wp:inline distT="0" distB="0" distL="114300" distR="114300" wp14:anchorId="68B17090" wp14:editId="7A3822B8">
          <wp:extent cx="2406015" cy="899160"/>
          <wp:effectExtent l="0" t="0" r="0" b="0"/>
          <wp:docPr id="1036"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2406015" cy="899160"/>
                  </a:xfrm>
                  <a:prstGeom prst="rect">
                    <a:avLst/>
                  </a:prstGeom>
                  <a:ln/>
                </pic:spPr>
              </pic:pic>
            </a:graphicData>
          </a:graphic>
        </wp:inline>
      </w:drawing>
    </w:r>
  </w:p>
  <w:p w14:paraId="70A8D8D6" w14:textId="77777777" w:rsidR="008824E4" w:rsidRDefault="008824E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227D2" w14:textId="77777777" w:rsidR="008824E4" w:rsidRDefault="008824E4">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3106"/>
    <w:rsid w:val="00055C60"/>
    <w:rsid w:val="0006711E"/>
    <w:rsid w:val="000A1387"/>
    <w:rsid w:val="00116F19"/>
    <w:rsid w:val="00187966"/>
    <w:rsid w:val="001C24C5"/>
    <w:rsid w:val="001D6CF8"/>
    <w:rsid w:val="00234840"/>
    <w:rsid w:val="00255867"/>
    <w:rsid w:val="002D21DF"/>
    <w:rsid w:val="00313412"/>
    <w:rsid w:val="00323106"/>
    <w:rsid w:val="003C1FA9"/>
    <w:rsid w:val="003D5190"/>
    <w:rsid w:val="004578E6"/>
    <w:rsid w:val="004D30AD"/>
    <w:rsid w:val="004F0D9C"/>
    <w:rsid w:val="0056542B"/>
    <w:rsid w:val="00577E70"/>
    <w:rsid w:val="005904D6"/>
    <w:rsid w:val="00591EA4"/>
    <w:rsid w:val="00607D44"/>
    <w:rsid w:val="00611DB8"/>
    <w:rsid w:val="00616CFC"/>
    <w:rsid w:val="0064559D"/>
    <w:rsid w:val="00673A6D"/>
    <w:rsid w:val="0068648A"/>
    <w:rsid w:val="006E3A61"/>
    <w:rsid w:val="007151C2"/>
    <w:rsid w:val="00763E17"/>
    <w:rsid w:val="008824E4"/>
    <w:rsid w:val="008B4142"/>
    <w:rsid w:val="008D0435"/>
    <w:rsid w:val="008F0A74"/>
    <w:rsid w:val="00935E3A"/>
    <w:rsid w:val="00941915"/>
    <w:rsid w:val="009661D9"/>
    <w:rsid w:val="00983615"/>
    <w:rsid w:val="0099026F"/>
    <w:rsid w:val="009A1549"/>
    <w:rsid w:val="009B51EE"/>
    <w:rsid w:val="00A0358D"/>
    <w:rsid w:val="00A43D21"/>
    <w:rsid w:val="00A663F0"/>
    <w:rsid w:val="00A752BD"/>
    <w:rsid w:val="00AA09B5"/>
    <w:rsid w:val="00AA7006"/>
    <w:rsid w:val="00AB6EC7"/>
    <w:rsid w:val="00AD450F"/>
    <w:rsid w:val="00AD5ED9"/>
    <w:rsid w:val="00B05427"/>
    <w:rsid w:val="00B24808"/>
    <w:rsid w:val="00B82695"/>
    <w:rsid w:val="00B87C69"/>
    <w:rsid w:val="00B93CE5"/>
    <w:rsid w:val="00C41F28"/>
    <w:rsid w:val="00C80999"/>
    <w:rsid w:val="00CC2647"/>
    <w:rsid w:val="00CD47FD"/>
    <w:rsid w:val="00CF0BE9"/>
    <w:rsid w:val="00D3523D"/>
    <w:rsid w:val="00D468CC"/>
    <w:rsid w:val="00E11330"/>
    <w:rsid w:val="00E54578"/>
    <w:rsid w:val="00EB4573"/>
    <w:rsid w:val="00EC4994"/>
    <w:rsid w:val="00FA3CD0"/>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0E5DA"/>
  <w15:chartTrackingRefBased/>
  <w15:docId w15:val="{3932FA8E-EADC-441D-89FF-7EC85E5DC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s-CO"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5E3A"/>
  </w:style>
  <w:style w:type="paragraph" w:styleId="Ttulo1">
    <w:name w:val="heading 1"/>
    <w:basedOn w:val="Normal"/>
    <w:next w:val="Normal"/>
    <w:link w:val="Ttulo1Car"/>
    <w:uiPriority w:val="9"/>
    <w:qFormat/>
    <w:rsid w:val="0032310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2310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23106"/>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323106"/>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23106"/>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23106"/>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23106"/>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23106"/>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23106"/>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23106"/>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23106"/>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323106"/>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323106"/>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23106"/>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2310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2310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2310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23106"/>
    <w:rPr>
      <w:rFonts w:eastAsiaTheme="majorEastAsia" w:cstheme="majorBidi"/>
      <w:color w:val="272727" w:themeColor="text1" w:themeTint="D8"/>
    </w:rPr>
  </w:style>
  <w:style w:type="paragraph" w:styleId="Ttulo">
    <w:name w:val="Title"/>
    <w:basedOn w:val="Normal"/>
    <w:next w:val="Normal"/>
    <w:link w:val="TtuloCar"/>
    <w:uiPriority w:val="10"/>
    <w:qFormat/>
    <w:rsid w:val="003231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2310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23106"/>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2310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23106"/>
    <w:pPr>
      <w:spacing w:before="160"/>
      <w:jc w:val="center"/>
    </w:pPr>
    <w:rPr>
      <w:i/>
      <w:iCs/>
      <w:color w:val="404040" w:themeColor="text1" w:themeTint="BF"/>
    </w:rPr>
  </w:style>
  <w:style w:type="character" w:customStyle="1" w:styleId="CitaCar">
    <w:name w:val="Cita Car"/>
    <w:basedOn w:val="Fuentedeprrafopredeter"/>
    <w:link w:val="Cita"/>
    <w:uiPriority w:val="29"/>
    <w:rsid w:val="00323106"/>
    <w:rPr>
      <w:i/>
      <w:iCs/>
      <w:color w:val="404040" w:themeColor="text1" w:themeTint="BF"/>
    </w:rPr>
  </w:style>
  <w:style w:type="paragraph" w:styleId="Prrafodelista">
    <w:name w:val="List Paragraph"/>
    <w:basedOn w:val="Normal"/>
    <w:uiPriority w:val="34"/>
    <w:qFormat/>
    <w:rsid w:val="00323106"/>
    <w:pPr>
      <w:ind w:left="720"/>
      <w:contextualSpacing/>
    </w:pPr>
  </w:style>
  <w:style w:type="character" w:styleId="nfasisintenso">
    <w:name w:val="Intense Emphasis"/>
    <w:basedOn w:val="Fuentedeprrafopredeter"/>
    <w:uiPriority w:val="21"/>
    <w:qFormat/>
    <w:rsid w:val="00323106"/>
    <w:rPr>
      <w:i/>
      <w:iCs/>
      <w:color w:val="0F4761" w:themeColor="accent1" w:themeShade="BF"/>
    </w:rPr>
  </w:style>
  <w:style w:type="paragraph" w:styleId="Citadestacada">
    <w:name w:val="Intense Quote"/>
    <w:basedOn w:val="Normal"/>
    <w:next w:val="Normal"/>
    <w:link w:val="CitadestacadaCar"/>
    <w:uiPriority w:val="30"/>
    <w:qFormat/>
    <w:rsid w:val="003231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23106"/>
    <w:rPr>
      <w:i/>
      <w:iCs/>
      <w:color w:val="0F4761" w:themeColor="accent1" w:themeShade="BF"/>
    </w:rPr>
  </w:style>
  <w:style w:type="character" w:styleId="Referenciaintensa">
    <w:name w:val="Intense Reference"/>
    <w:basedOn w:val="Fuentedeprrafopredeter"/>
    <w:uiPriority w:val="32"/>
    <w:qFormat/>
    <w:rsid w:val="00323106"/>
    <w:rPr>
      <w:b/>
      <w:bCs/>
      <w:smallCaps/>
      <w:color w:val="0F4761" w:themeColor="accent1" w:themeShade="BF"/>
      <w:spacing w:val="5"/>
    </w:rPr>
  </w:style>
  <w:style w:type="table" w:styleId="Tablaconcuadrcula">
    <w:name w:val="Table Grid"/>
    <w:basedOn w:val="Tablanormal"/>
    <w:uiPriority w:val="39"/>
    <w:rsid w:val="003231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607D44"/>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607D44"/>
    <w:rPr>
      <w:sz w:val="20"/>
      <w:szCs w:val="20"/>
    </w:rPr>
  </w:style>
  <w:style w:type="character" w:styleId="Refdenotaalpie">
    <w:name w:val="footnote reference"/>
    <w:basedOn w:val="Fuentedeprrafopredeter"/>
    <w:uiPriority w:val="99"/>
    <w:semiHidden/>
    <w:unhideWhenUsed/>
    <w:rsid w:val="00607D44"/>
    <w:rPr>
      <w:vertAlign w:val="superscript"/>
    </w:rPr>
  </w:style>
  <w:style w:type="paragraph" w:styleId="Encabezado">
    <w:name w:val="header"/>
    <w:basedOn w:val="Normal"/>
    <w:link w:val="EncabezadoCar"/>
    <w:uiPriority w:val="99"/>
    <w:unhideWhenUsed/>
    <w:rsid w:val="008824E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824E4"/>
  </w:style>
  <w:style w:type="paragraph" w:styleId="Piedepgina">
    <w:name w:val="footer"/>
    <w:basedOn w:val="Normal"/>
    <w:link w:val="PiedepginaCar"/>
    <w:uiPriority w:val="99"/>
    <w:unhideWhenUsed/>
    <w:rsid w:val="008824E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824E4"/>
  </w:style>
  <w:style w:type="character" w:styleId="Hipervnculo">
    <w:name w:val="Hyperlink"/>
    <w:rsid w:val="001D6CF8"/>
    <w:rPr>
      <w:color w:val="0000FF"/>
      <w:w w:val="100"/>
      <w:position w:val="-1"/>
      <w:u w:val="single"/>
      <w:effect w:val="none"/>
      <w:vertAlign w:val="baseline"/>
      <w:cs w:val="0"/>
      <w:em w:val="none"/>
    </w:rPr>
  </w:style>
  <w:style w:type="character" w:styleId="Hipervnculovisitado">
    <w:name w:val="FollowedHyperlink"/>
    <w:basedOn w:val="Fuentedeprrafopredeter"/>
    <w:uiPriority w:val="99"/>
    <w:semiHidden/>
    <w:unhideWhenUsed/>
    <w:rsid w:val="001D6CF8"/>
    <w:rPr>
      <w:color w:val="96607D" w:themeColor="followedHyperlink"/>
      <w:u w:val="single"/>
    </w:rPr>
  </w:style>
  <w:style w:type="character" w:customStyle="1" w:styleId="Mencinsinresolver1">
    <w:name w:val="Mención sin resolver1"/>
    <w:basedOn w:val="Fuentedeprrafopredeter"/>
    <w:uiPriority w:val="99"/>
    <w:semiHidden/>
    <w:unhideWhenUsed/>
    <w:rsid w:val="0064559D"/>
    <w:rPr>
      <w:color w:val="605E5C"/>
      <w:shd w:val="clear" w:color="auto" w:fill="E1DFDD"/>
    </w:rPr>
  </w:style>
  <w:style w:type="character" w:styleId="Mencinsinresolver">
    <w:name w:val="Unresolved Mention"/>
    <w:basedOn w:val="Fuentedeprrafopredeter"/>
    <w:uiPriority w:val="99"/>
    <w:semiHidden/>
    <w:unhideWhenUsed/>
    <w:rsid w:val="005904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338898">
      <w:bodyDiv w:val="1"/>
      <w:marLeft w:val="0"/>
      <w:marRight w:val="0"/>
      <w:marTop w:val="0"/>
      <w:marBottom w:val="0"/>
      <w:divBdr>
        <w:top w:val="none" w:sz="0" w:space="0" w:color="auto"/>
        <w:left w:val="none" w:sz="0" w:space="0" w:color="auto"/>
        <w:bottom w:val="none" w:sz="0" w:space="0" w:color="auto"/>
        <w:right w:val="none" w:sz="0" w:space="0" w:color="auto"/>
      </w:divBdr>
    </w:div>
    <w:div w:id="112405875">
      <w:bodyDiv w:val="1"/>
      <w:marLeft w:val="0"/>
      <w:marRight w:val="0"/>
      <w:marTop w:val="0"/>
      <w:marBottom w:val="0"/>
      <w:divBdr>
        <w:top w:val="none" w:sz="0" w:space="0" w:color="auto"/>
        <w:left w:val="none" w:sz="0" w:space="0" w:color="auto"/>
        <w:bottom w:val="none" w:sz="0" w:space="0" w:color="auto"/>
        <w:right w:val="none" w:sz="0" w:space="0" w:color="auto"/>
      </w:divBdr>
    </w:div>
    <w:div w:id="269899835">
      <w:bodyDiv w:val="1"/>
      <w:marLeft w:val="0"/>
      <w:marRight w:val="0"/>
      <w:marTop w:val="0"/>
      <w:marBottom w:val="0"/>
      <w:divBdr>
        <w:top w:val="none" w:sz="0" w:space="0" w:color="auto"/>
        <w:left w:val="none" w:sz="0" w:space="0" w:color="auto"/>
        <w:bottom w:val="none" w:sz="0" w:space="0" w:color="auto"/>
        <w:right w:val="none" w:sz="0" w:space="0" w:color="auto"/>
      </w:divBdr>
    </w:div>
    <w:div w:id="784079284">
      <w:bodyDiv w:val="1"/>
      <w:marLeft w:val="0"/>
      <w:marRight w:val="0"/>
      <w:marTop w:val="0"/>
      <w:marBottom w:val="0"/>
      <w:divBdr>
        <w:top w:val="none" w:sz="0" w:space="0" w:color="auto"/>
        <w:left w:val="none" w:sz="0" w:space="0" w:color="auto"/>
        <w:bottom w:val="none" w:sz="0" w:space="0" w:color="auto"/>
        <w:right w:val="none" w:sz="0" w:space="0" w:color="auto"/>
      </w:divBdr>
    </w:div>
    <w:div w:id="852259578">
      <w:bodyDiv w:val="1"/>
      <w:marLeft w:val="0"/>
      <w:marRight w:val="0"/>
      <w:marTop w:val="0"/>
      <w:marBottom w:val="0"/>
      <w:divBdr>
        <w:top w:val="none" w:sz="0" w:space="0" w:color="auto"/>
        <w:left w:val="none" w:sz="0" w:space="0" w:color="auto"/>
        <w:bottom w:val="none" w:sz="0" w:space="0" w:color="auto"/>
        <w:right w:val="none" w:sz="0" w:space="0" w:color="auto"/>
      </w:divBdr>
    </w:div>
    <w:div w:id="975136226">
      <w:bodyDiv w:val="1"/>
      <w:marLeft w:val="0"/>
      <w:marRight w:val="0"/>
      <w:marTop w:val="0"/>
      <w:marBottom w:val="0"/>
      <w:divBdr>
        <w:top w:val="none" w:sz="0" w:space="0" w:color="auto"/>
        <w:left w:val="none" w:sz="0" w:space="0" w:color="auto"/>
        <w:bottom w:val="none" w:sz="0" w:space="0" w:color="auto"/>
        <w:right w:val="none" w:sz="0" w:space="0" w:color="auto"/>
      </w:divBdr>
    </w:div>
    <w:div w:id="1522358949">
      <w:bodyDiv w:val="1"/>
      <w:marLeft w:val="0"/>
      <w:marRight w:val="0"/>
      <w:marTop w:val="0"/>
      <w:marBottom w:val="0"/>
      <w:divBdr>
        <w:top w:val="none" w:sz="0" w:space="0" w:color="auto"/>
        <w:left w:val="none" w:sz="0" w:space="0" w:color="auto"/>
        <w:bottom w:val="none" w:sz="0" w:space="0" w:color="auto"/>
        <w:right w:val="none" w:sz="0" w:space="0" w:color="auto"/>
      </w:divBdr>
    </w:div>
    <w:div w:id="1864514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dYWo1QPu2Pcixv3yCxStXsb53RBR50iw/edit?usp=drive_link&amp;ouid=103897482152794568359&amp;rtpof=true&amp;sd=true"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cs.google.com/document/d/1Bk5lue95qYsbGV8g_Vzo3aBLleivb4gR/edit?usp=drive_link&amp;ouid=103897482152794568359&amp;rtpof=true&amp;sd=true"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docs.google.com/document/d/1ytW733s9tixBl_uhdHuR2-wMgLXXr9dE/edit?usp=drive_link&amp;ouid=103897482152794568359&amp;rtpof=true&amp;sd=true" TargetMode="External"/><Relationship Id="rId4" Type="http://schemas.openxmlformats.org/officeDocument/2006/relationships/webSettings" Target="webSettings.xml"/><Relationship Id="rId9" Type="http://schemas.openxmlformats.org/officeDocument/2006/relationships/hyperlink" Target="https://docs.google.com/document/d/19AU2uHWIS6UbYQ11xcxJkQ9EcCDqFZnD/edit?usp=drive_link&amp;ouid=103897482152794568359&amp;rtpof=true&amp;sd=true"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4BCEE-D06B-4C4D-A5BC-05A7B7478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2401</Words>
  <Characters>13208</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María Fernanda Cruz Rodríguez</dc:creator>
  <cp:keywords/>
  <dc:description/>
  <cp:lastModifiedBy>Gómez Urueña Abogados S.A.S.</cp:lastModifiedBy>
  <cp:revision>14</cp:revision>
  <dcterms:created xsi:type="dcterms:W3CDTF">2026-07-21T21:29:00Z</dcterms:created>
  <dcterms:modified xsi:type="dcterms:W3CDTF">2026-07-22T00:59:00Z</dcterms:modified>
</cp:coreProperties>
</file>